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3BA4" w14:textId="70ADC409" w:rsidR="00240696" w:rsidRDefault="00FA6B8C" w:rsidP="00240696">
      <w:pPr>
        <w:rPr>
          <w:noProof/>
        </w:rPr>
      </w:pPr>
      <w:r>
        <w:rPr>
          <w:noProof/>
        </w:rPr>
        <w:drawing>
          <wp:inline distT="0" distB="0" distL="0" distR="0" wp14:anchorId="27ADCE9D" wp14:editId="5546714C">
            <wp:extent cx="1260000" cy="3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000" cy="325500"/>
                    </a:xfrm>
                    <a:prstGeom prst="rect">
                      <a:avLst/>
                    </a:prstGeom>
                    <a:noFill/>
                    <a:ln>
                      <a:noFill/>
                    </a:ln>
                  </pic:spPr>
                </pic:pic>
              </a:graphicData>
            </a:graphic>
          </wp:inline>
        </w:drawing>
      </w:r>
    </w:p>
    <w:p w14:paraId="1D598DDC" w14:textId="77777777" w:rsidR="00240696" w:rsidRDefault="00240696" w:rsidP="00240696">
      <w:pPr>
        <w:rPr>
          <w:noProof/>
        </w:rPr>
      </w:pPr>
    </w:p>
    <w:p w14:paraId="7476F435" w14:textId="3B966706" w:rsidR="00240696" w:rsidRDefault="00240696" w:rsidP="00240696">
      <w:pPr>
        <w:rPr>
          <w:noProof/>
        </w:rPr>
      </w:pPr>
    </w:p>
    <w:p w14:paraId="71593118" w14:textId="67D705CA" w:rsidR="00240696" w:rsidRDefault="00240696" w:rsidP="00240696">
      <w:pPr>
        <w:rPr>
          <w:noProof/>
        </w:rPr>
      </w:pPr>
    </w:p>
    <w:p w14:paraId="4ECAD72B" w14:textId="626C6FD1" w:rsidR="00240696" w:rsidRDefault="00240696" w:rsidP="00240696">
      <w:pPr>
        <w:rPr>
          <w:noProof/>
        </w:rPr>
      </w:pPr>
    </w:p>
    <w:p w14:paraId="167F97D0" w14:textId="75F39B08" w:rsidR="00EB3494" w:rsidRDefault="00EB3494" w:rsidP="00240696">
      <w:pPr>
        <w:rPr>
          <w:noProof/>
        </w:rPr>
      </w:pPr>
    </w:p>
    <w:p w14:paraId="5EA03892" w14:textId="015E5589" w:rsidR="00FA6B8C" w:rsidRPr="00240696" w:rsidRDefault="00C21961" w:rsidP="00240696">
      <w:pPr>
        <w:rPr>
          <w:b/>
          <w:bCs/>
          <w:sz w:val="96"/>
          <w:szCs w:val="96"/>
        </w:rPr>
        <w:sectPr w:rsidR="00FA6B8C" w:rsidRPr="00240696" w:rsidSect="00690781">
          <w:pgSz w:w="11906" w:h="16838" w:code="9"/>
          <w:pgMar w:top="1134" w:right="1134" w:bottom="1134" w:left="1134" w:header="720" w:footer="720" w:gutter="0"/>
          <w:cols w:space="720"/>
          <w:docGrid w:linePitch="360"/>
        </w:sectPr>
      </w:pPr>
      <w:r>
        <w:rPr>
          <w:noProof/>
        </w:rPr>
        <mc:AlternateContent>
          <mc:Choice Requires="wps">
            <w:drawing>
              <wp:anchor distT="0" distB="0" distL="114300" distR="114300" simplePos="0" relativeHeight="251660288" behindDoc="0" locked="0" layoutInCell="1" allowOverlap="1" wp14:anchorId="37FF5B24" wp14:editId="0C73AC68">
                <wp:simplePos x="0" y="0"/>
                <wp:positionH relativeFrom="margin">
                  <wp:posOffset>-1270</wp:posOffset>
                </wp:positionH>
                <wp:positionV relativeFrom="paragraph">
                  <wp:posOffset>2305685</wp:posOffset>
                </wp:positionV>
                <wp:extent cx="3707765" cy="4384800"/>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4384800"/>
                        </a:xfrm>
                        <a:prstGeom prst="rect">
                          <a:avLst/>
                        </a:prstGeom>
                        <a:solidFill>
                          <a:schemeClr val="accent1"/>
                        </a:solidFill>
                        <a:ln w="9525">
                          <a:noFill/>
                          <a:miter lim="800000"/>
                          <a:headEnd/>
                          <a:tailEnd/>
                        </a:ln>
                      </wps:spPr>
                      <wps:txbx>
                        <w:txbxContent>
                          <w:p w14:paraId="0EDAD53E" w14:textId="0EAF847D" w:rsidR="000F064F" w:rsidRPr="000F064F" w:rsidRDefault="000F064F" w:rsidP="000F064F">
                            <w:pPr>
                              <w:pStyle w:val="Subtitle"/>
                            </w:pPr>
                            <w:r w:rsidRPr="000F064F">
                              <w:t xml:space="preserve">BX/Thor </w:t>
                            </w:r>
                            <w:r w:rsidR="00793DAB">
                              <w:t>Low Volatility SDQ Index</w:t>
                            </w:r>
                          </w:p>
                          <w:p w14:paraId="70C30E4A" w14:textId="79243625" w:rsidR="00EB3494" w:rsidRDefault="00EB3494" w:rsidP="008764E8">
                            <w:pPr>
                              <w:pStyle w:val="Subtitle"/>
                            </w:pPr>
                            <w:r w:rsidRPr="006157F7">
                              <w:t>BX</w:t>
                            </w:r>
                            <w:r w:rsidR="004F02AA">
                              <w:t>/</w:t>
                            </w:r>
                            <w:r w:rsidR="000F064F">
                              <w:t>Thor</w:t>
                            </w:r>
                            <w:r w:rsidR="004F02AA">
                              <w:t xml:space="preserve"> </w:t>
                            </w:r>
                            <w:r w:rsidR="00793DAB">
                              <w:t>Nex Gen stock Index</w:t>
                            </w:r>
                          </w:p>
                          <w:p w14:paraId="7944B668" w14:textId="3E564238" w:rsidR="000F064F" w:rsidRDefault="000F064F" w:rsidP="000F064F">
                            <w:pPr>
                              <w:pStyle w:val="Subtitle"/>
                            </w:pPr>
                            <w:r w:rsidRPr="006157F7">
                              <w:t>BX</w:t>
                            </w:r>
                            <w:r>
                              <w:t xml:space="preserve">/Thor </w:t>
                            </w:r>
                            <w:r w:rsidR="00793DAB">
                              <w:t>International Equity Index</w:t>
                            </w:r>
                          </w:p>
                          <w:p w14:paraId="6AB96242" w14:textId="1B587FFB" w:rsidR="000F064F" w:rsidRDefault="000F064F" w:rsidP="000F064F">
                            <w:pPr>
                              <w:pStyle w:val="Subtitle"/>
                            </w:pPr>
                            <w:r w:rsidRPr="006157F7">
                              <w:t>BX</w:t>
                            </w:r>
                            <w:r>
                              <w:t xml:space="preserve">/Thor </w:t>
                            </w:r>
                            <w:r w:rsidR="00793DAB">
                              <w:t>Sector 100 Index</w:t>
                            </w:r>
                          </w:p>
                          <w:p w14:paraId="4E66E982" w14:textId="47B91A5C" w:rsidR="00B8545B" w:rsidRPr="00A47480" w:rsidRDefault="00B8545B" w:rsidP="00B8545B">
                            <w:pPr>
                              <w:rPr>
                                <w:rFonts w:asciiTheme="majorHAnsi" w:hAnsiTheme="majorHAnsi" w:cstheme="majorHAnsi"/>
                                <w:color w:val="FFFFFF" w:themeColor="background1"/>
                                <w:sz w:val="24"/>
                              </w:rPr>
                            </w:pPr>
                            <w:r w:rsidRPr="00A47480">
                              <w:rPr>
                                <w:rFonts w:asciiTheme="majorHAnsi" w:hAnsiTheme="majorHAnsi" w:cstheme="majorHAnsi"/>
                                <w:color w:val="FFFFFF" w:themeColor="background1"/>
                                <w:sz w:val="24"/>
                              </w:rPr>
                              <w:t xml:space="preserve">BX/Thor </w:t>
                            </w:r>
                            <w:r w:rsidR="00A47480" w:rsidRPr="00A47480">
                              <w:rPr>
                                <w:rFonts w:asciiTheme="majorHAnsi" w:hAnsiTheme="majorHAnsi" w:cstheme="majorHAnsi"/>
                                <w:color w:val="FFFFFF" w:themeColor="background1"/>
                                <w:sz w:val="24"/>
                              </w:rPr>
                              <w:t>Diversified Bond Index</w:t>
                            </w:r>
                          </w:p>
                          <w:p w14:paraId="510CF5F6" w14:textId="77777777" w:rsidR="000F064F" w:rsidRPr="000F064F" w:rsidRDefault="000F064F" w:rsidP="000F064F"/>
                          <w:p w14:paraId="3EE268CA" w14:textId="77777777" w:rsidR="000F064F" w:rsidRPr="000F064F" w:rsidRDefault="000F064F" w:rsidP="000F064F"/>
                          <w:p w14:paraId="78BC8C65" w14:textId="347F4173" w:rsidR="00DB6CE0" w:rsidRPr="00DB6CE0" w:rsidRDefault="00DB6CE0" w:rsidP="00DB6CE0">
                            <w:pPr>
                              <w:rPr>
                                <w:rFonts w:asciiTheme="majorHAnsi" w:hAnsiTheme="majorHAnsi" w:cstheme="majorHAnsi"/>
                                <w:color w:val="FFFFFF" w:themeColor="background1"/>
                                <w:sz w:val="24"/>
                              </w:rPr>
                            </w:pPr>
                          </w:p>
                          <w:p w14:paraId="2573906A" w14:textId="77777777" w:rsidR="00DB6CE0" w:rsidRPr="00DB6CE0" w:rsidRDefault="00DB6CE0" w:rsidP="00DB6CE0"/>
                          <w:p w14:paraId="3152C1DD" w14:textId="4EE40816" w:rsidR="000D12FC" w:rsidRDefault="000D12FC" w:rsidP="000D12FC">
                            <w:pPr>
                              <w:pStyle w:val="NoSpacing"/>
                            </w:pPr>
                          </w:p>
                          <w:p w14:paraId="1D1714CD" w14:textId="32BF7CE5" w:rsidR="000D12FC" w:rsidRPr="002B0D27" w:rsidRDefault="00793DAB" w:rsidP="000D12FC">
                            <w:pPr>
                              <w:pStyle w:val="NoSpacing"/>
                              <w:rPr>
                                <w:color w:val="FFFFFF" w:themeColor="background1"/>
                              </w:rPr>
                            </w:pPr>
                            <w:r w:rsidRPr="002B0D27">
                              <w:rPr>
                                <w:color w:val="FFFFFF" w:themeColor="background1"/>
                              </w:rPr>
                              <w:t>Powered by Thor Financial Technologies</w:t>
                            </w:r>
                          </w:p>
                          <w:p w14:paraId="3CA421F2" w14:textId="6CE54566" w:rsidR="000D12FC" w:rsidRDefault="000D12FC" w:rsidP="000D12FC">
                            <w:pPr>
                              <w:pStyle w:val="NoSpacing"/>
                            </w:pPr>
                          </w:p>
                          <w:p w14:paraId="32A43D7C" w14:textId="61D79962" w:rsidR="000D12FC" w:rsidRDefault="000D12FC" w:rsidP="000D12FC">
                            <w:pPr>
                              <w:pStyle w:val="NoSpacing"/>
                            </w:pPr>
                          </w:p>
                          <w:p w14:paraId="27242E8D" w14:textId="321AAAEB" w:rsidR="000D12FC" w:rsidRDefault="000D12FC" w:rsidP="000D12FC">
                            <w:pPr>
                              <w:pStyle w:val="NoSpacing"/>
                            </w:pPr>
                          </w:p>
                          <w:p w14:paraId="441BCF17" w14:textId="79E47766" w:rsidR="000D12FC" w:rsidRDefault="000D12FC" w:rsidP="000D12FC">
                            <w:pPr>
                              <w:pStyle w:val="NoSpacing"/>
                            </w:pPr>
                          </w:p>
                          <w:p w14:paraId="4CC58049" w14:textId="4FD750A7" w:rsidR="000D12FC" w:rsidRDefault="000D12FC" w:rsidP="000D12FC">
                            <w:pPr>
                              <w:pStyle w:val="NoSpacing"/>
                            </w:pPr>
                          </w:p>
                          <w:p w14:paraId="4657E06E" w14:textId="77777777" w:rsidR="000D12FC" w:rsidRDefault="000D12FC" w:rsidP="000D12FC">
                            <w:pPr>
                              <w:pStyle w:val="NoSpacing"/>
                            </w:pPr>
                          </w:p>
                          <w:p w14:paraId="2C4589E9" w14:textId="26154AE5" w:rsidR="000D12FC" w:rsidRDefault="000D12FC" w:rsidP="000D12FC">
                            <w:pPr>
                              <w:pStyle w:val="NoSpacing"/>
                            </w:pPr>
                          </w:p>
                          <w:p w14:paraId="19E7022B" w14:textId="77777777" w:rsidR="000D12FC" w:rsidRDefault="000D12FC" w:rsidP="000D12FC">
                            <w:pPr>
                              <w:pStyle w:val="NoSpacing"/>
                            </w:pPr>
                          </w:p>
                          <w:p w14:paraId="2102C196" w14:textId="4801011F" w:rsidR="000D12FC" w:rsidRPr="00C8668D" w:rsidRDefault="000D12FC" w:rsidP="000D12FC">
                            <w:pPr>
                              <w:pStyle w:val="NoSpacing"/>
                              <w:rPr>
                                <w:rFonts w:asciiTheme="majorHAnsi" w:hAnsiTheme="majorHAnsi" w:cstheme="majorHAnsi"/>
                                <w:color w:val="F4F4F4" w:themeColor="background2"/>
                                <w:spacing w:val="20"/>
                              </w:rPr>
                            </w:pPr>
                            <w:r w:rsidRPr="00C8668D">
                              <w:rPr>
                                <w:rFonts w:asciiTheme="majorHAnsi" w:hAnsiTheme="majorHAnsi" w:cstheme="majorHAnsi"/>
                                <w:color w:val="F4F4F4" w:themeColor="background2"/>
                                <w:spacing w:val="20"/>
                              </w:rPr>
                              <w:t xml:space="preserve">Powered by </w:t>
                            </w:r>
                            <w:r w:rsidR="00FC5264">
                              <w:rPr>
                                <w:rFonts w:asciiTheme="majorHAnsi" w:hAnsiTheme="majorHAnsi" w:cstheme="majorHAnsi"/>
                                <w:color w:val="F4F4F4" w:themeColor="background2"/>
                                <w:spacing w:val="20"/>
                              </w:rPr>
                              <w:t>Financial Trust Asset Management</w:t>
                            </w:r>
                          </w:p>
                        </w:txbxContent>
                      </wps:txbx>
                      <wps:bodyPr rot="0" vert="horz" wrap="square" lIns="180000" tIns="360000" rIns="180000" bIns="360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F5B24" id="_x0000_t202" coordsize="21600,21600" o:spt="202" path="m,l,21600r21600,l21600,xe">
                <v:stroke joinstyle="miter"/>
                <v:path gradientshapeok="t" o:connecttype="rect"/>
              </v:shapetype>
              <v:shape id="Text Box 2" o:spid="_x0000_s1026" type="#_x0000_t202" style="position:absolute;margin-left:-.1pt;margin-top:181.55pt;width:291.95pt;height:34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" fillcolor="#4cc8c8 [3204]" stroked="f">
                <v:textbox inset="5mm,10mm,5mm,10mm">
                  <w:txbxContent>
                    <w:p w14:paraId="0EDAD53E" w14:textId="0EAF847D" w:rsidR="000F064F" w:rsidRPr="000F064F" w:rsidRDefault="000F064F" w:rsidP="000F064F">
                      <w:pPr>
                        <w:pStyle w:val="Subtitle"/>
                      </w:pPr>
                      <w:r w:rsidRPr="000F064F">
                        <w:t xml:space="preserve">BX/Thor </w:t>
                      </w:r>
                      <w:r w:rsidR="00793DAB">
                        <w:t>Low Volatility SDQ Index</w:t>
                      </w:r>
                    </w:p>
                    <w:p w14:paraId="70C30E4A" w14:textId="79243625" w:rsidR="00EB3494" w:rsidRDefault="00EB3494" w:rsidP="008764E8">
                      <w:pPr>
                        <w:pStyle w:val="Subtitle"/>
                      </w:pPr>
                      <w:r w:rsidRPr="006157F7">
                        <w:t>BX</w:t>
                      </w:r>
                      <w:r w:rsidR="004F02AA">
                        <w:t>/</w:t>
                      </w:r>
                      <w:r w:rsidR="000F064F">
                        <w:t>Thor</w:t>
                      </w:r>
                      <w:r w:rsidR="004F02AA">
                        <w:t xml:space="preserve"> </w:t>
                      </w:r>
                      <w:r w:rsidR="00793DAB">
                        <w:t>Nex Gen stock Index</w:t>
                      </w:r>
                    </w:p>
                    <w:p w14:paraId="7944B668" w14:textId="3E564238" w:rsidR="000F064F" w:rsidRDefault="000F064F" w:rsidP="000F064F">
                      <w:pPr>
                        <w:pStyle w:val="Subtitle"/>
                      </w:pPr>
                      <w:r w:rsidRPr="006157F7">
                        <w:t>BX</w:t>
                      </w:r>
                      <w:r>
                        <w:t xml:space="preserve">/Thor </w:t>
                      </w:r>
                      <w:r w:rsidR="00793DAB">
                        <w:t>International Equity Index</w:t>
                      </w:r>
                    </w:p>
                    <w:p w14:paraId="6AB96242" w14:textId="1B587FFB" w:rsidR="000F064F" w:rsidRDefault="000F064F" w:rsidP="000F064F">
                      <w:pPr>
                        <w:pStyle w:val="Subtitle"/>
                      </w:pPr>
                      <w:r w:rsidRPr="006157F7">
                        <w:t>BX</w:t>
                      </w:r>
                      <w:r>
                        <w:t xml:space="preserve">/Thor </w:t>
                      </w:r>
                      <w:r w:rsidR="00793DAB">
                        <w:t>Sector 100 Index</w:t>
                      </w:r>
                    </w:p>
                    <w:p w14:paraId="4E66E982" w14:textId="47B91A5C" w:rsidR="00B8545B" w:rsidRPr="00A47480" w:rsidRDefault="00B8545B" w:rsidP="00B8545B">
                      <w:pPr>
                        <w:rPr>
                          <w:rFonts w:asciiTheme="majorHAnsi" w:hAnsiTheme="majorHAnsi" w:cstheme="majorHAnsi"/>
                          <w:color w:val="FFFFFF" w:themeColor="background1"/>
                          <w:sz w:val="24"/>
                        </w:rPr>
                      </w:pPr>
                      <w:r w:rsidRPr="00A47480">
                        <w:rPr>
                          <w:rFonts w:asciiTheme="majorHAnsi" w:hAnsiTheme="majorHAnsi" w:cstheme="majorHAnsi"/>
                          <w:color w:val="FFFFFF" w:themeColor="background1"/>
                          <w:sz w:val="24"/>
                        </w:rPr>
                        <w:t xml:space="preserve">BX/Thor </w:t>
                      </w:r>
                      <w:r w:rsidR="00A47480" w:rsidRPr="00A47480">
                        <w:rPr>
                          <w:rFonts w:asciiTheme="majorHAnsi" w:hAnsiTheme="majorHAnsi" w:cstheme="majorHAnsi"/>
                          <w:color w:val="FFFFFF" w:themeColor="background1"/>
                          <w:sz w:val="24"/>
                        </w:rPr>
                        <w:t>Diversified Bond Index</w:t>
                      </w:r>
                    </w:p>
                    <w:p w14:paraId="510CF5F6" w14:textId="77777777" w:rsidR="000F064F" w:rsidRPr="000F064F" w:rsidRDefault="000F064F" w:rsidP="000F064F"/>
                    <w:p w14:paraId="3EE268CA" w14:textId="77777777" w:rsidR="000F064F" w:rsidRPr="000F064F" w:rsidRDefault="000F064F" w:rsidP="000F064F"/>
                    <w:p w14:paraId="78BC8C65" w14:textId="347F4173" w:rsidR="00DB6CE0" w:rsidRPr="00DB6CE0" w:rsidRDefault="00DB6CE0" w:rsidP="00DB6CE0">
                      <w:pPr>
                        <w:rPr>
                          <w:rFonts w:asciiTheme="majorHAnsi" w:hAnsiTheme="majorHAnsi" w:cstheme="majorHAnsi"/>
                          <w:color w:val="FFFFFF" w:themeColor="background1"/>
                          <w:sz w:val="24"/>
                        </w:rPr>
                      </w:pPr>
                    </w:p>
                    <w:p w14:paraId="2573906A" w14:textId="77777777" w:rsidR="00DB6CE0" w:rsidRPr="00DB6CE0" w:rsidRDefault="00DB6CE0" w:rsidP="00DB6CE0"/>
                    <w:p w14:paraId="3152C1DD" w14:textId="4EE40816" w:rsidR="000D12FC" w:rsidRDefault="000D12FC" w:rsidP="000D12FC">
                      <w:pPr>
                        <w:pStyle w:val="NoSpacing"/>
                      </w:pPr>
                    </w:p>
                    <w:p w14:paraId="1D1714CD" w14:textId="32BF7CE5" w:rsidR="000D12FC" w:rsidRPr="002B0D27" w:rsidRDefault="00793DAB" w:rsidP="000D12FC">
                      <w:pPr>
                        <w:pStyle w:val="NoSpacing"/>
                        <w:rPr>
                          <w:color w:val="FFFFFF" w:themeColor="background1"/>
                        </w:rPr>
                      </w:pPr>
                      <w:r w:rsidRPr="002B0D27">
                        <w:rPr>
                          <w:color w:val="FFFFFF" w:themeColor="background1"/>
                        </w:rPr>
                        <w:t>Powered by Thor Financial Technologies</w:t>
                      </w:r>
                    </w:p>
                    <w:p w14:paraId="3CA421F2" w14:textId="6CE54566" w:rsidR="000D12FC" w:rsidRDefault="000D12FC" w:rsidP="000D12FC">
                      <w:pPr>
                        <w:pStyle w:val="NoSpacing"/>
                      </w:pPr>
                    </w:p>
                    <w:p w14:paraId="32A43D7C" w14:textId="61D79962" w:rsidR="000D12FC" w:rsidRDefault="000D12FC" w:rsidP="000D12FC">
                      <w:pPr>
                        <w:pStyle w:val="NoSpacing"/>
                      </w:pPr>
                    </w:p>
                    <w:p w14:paraId="27242E8D" w14:textId="321AAAEB" w:rsidR="000D12FC" w:rsidRDefault="000D12FC" w:rsidP="000D12FC">
                      <w:pPr>
                        <w:pStyle w:val="NoSpacing"/>
                      </w:pPr>
                    </w:p>
                    <w:p w14:paraId="441BCF17" w14:textId="79E47766" w:rsidR="000D12FC" w:rsidRDefault="000D12FC" w:rsidP="000D12FC">
                      <w:pPr>
                        <w:pStyle w:val="NoSpacing"/>
                      </w:pPr>
                    </w:p>
                    <w:p w14:paraId="4CC58049" w14:textId="4FD750A7" w:rsidR="000D12FC" w:rsidRDefault="000D12FC" w:rsidP="000D12FC">
                      <w:pPr>
                        <w:pStyle w:val="NoSpacing"/>
                      </w:pPr>
                    </w:p>
                    <w:p w14:paraId="4657E06E" w14:textId="77777777" w:rsidR="000D12FC" w:rsidRDefault="000D12FC" w:rsidP="000D12FC">
                      <w:pPr>
                        <w:pStyle w:val="NoSpacing"/>
                      </w:pPr>
                    </w:p>
                    <w:p w14:paraId="2C4589E9" w14:textId="26154AE5" w:rsidR="000D12FC" w:rsidRDefault="000D12FC" w:rsidP="000D12FC">
                      <w:pPr>
                        <w:pStyle w:val="NoSpacing"/>
                      </w:pPr>
                    </w:p>
                    <w:p w14:paraId="19E7022B" w14:textId="77777777" w:rsidR="000D12FC" w:rsidRDefault="000D12FC" w:rsidP="000D12FC">
                      <w:pPr>
                        <w:pStyle w:val="NoSpacing"/>
                      </w:pPr>
                    </w:p>
                    <w:p w14:paraId="2102C196" w14:textId="4801011F" w:rsidR="000D12FC" w:rsidRPr="00C8668D" w:rsidRDefault="000D12FC" w:rsidP="000D12FC">
                      <w:pPr>
                        <w:pStyle w:val="NoSpacing"/>
                        <w:rPr>
                          <w:rFonts w:asciiTheme="majorHAnsi" w:hAnsiTheme="majorHAnsi" w:cstheme="majorHAnsi"/>
                          <w:color w:val="F4F4F4" w:themeColor="background2"/>
                          <w:spacing w:val="20"/>
                        </w:rPr>
                      </w:pPr>
                      <w:r w:rsidRPr="00C8668D">
                        <w:rPr>
                          <w:rFonts w:asciiTheme="majorHAnsi" w:hAnsiTheme="majorHAnsi" w:cstheme="majorHAnsi"/>
                          <w:color w:val="F4F4F4" w:themeColor="background2"/>
                          <w:spacing w:val="20"/>
                        </w:rPr>
                        <w:t xml:space="preserve">Powered by </w:t>
                      </w:r>
                      <w:r w:rsidR="00FC5264">
                        <w:rPr>
                          <w:rFonts w:asciiTheme="majorHAnsi" w:hAnsiTheme="majorHAnsi" w:cstheme="majorHAnsi"/>
                          <w:color w:val="F4F4F4" w:themeColor="background2"/>
                          <w:spacing w:val="20"/>
                        </w:rPr>
                        <w:t>Financial Trust Asset Management</w:t>
                      </w:r>
                    </w:p>
                  </w:txbxContent>
                </v:textbox>
                <w10:wrap anchorx="margin"/>
              </v:shape>
            </w:pict>
          </mc:Fallback>
        </mc:AlternateContent>
      </w:r>
      <w:r w:rsidR="008B4AB5">
        <w:rPr>
          <w:noProof/>
        </w:rPr>
        <mc:AlternateContent>
          <mc:Choice Requires="wps">
            <w:drawing>
              <wp:anchor distT="0" distB="0" distL="114300" distR="114300" simplePos="0" relativeHeight="251672576" behindDoc="0" locked="0" layoutInCell="1" allowOverlap="1" wp14:anchorId="5070A579" wp14:editId="54E8466C">
                <wp:simplePos x="0" y="0"/>
                <wp:positionH relativeFrom="column">
                  <wp:posOffset>509905</wp:posOffset>
                </wp:positionH>
                <wp:positionV relativeFrom="paragraph">
                  <wp:posOffset>7439025</wp:posOffset>
                </wp:positionV>
                <wp:extent cx="1332000" cy="87085"/>
                <wp:effectExtent l="0" t="0" r="0" b="8255"/>
                <wp:wrapNone/>
                <wp:docPr id="27" name="Text Box 27">
                  <a:hlinkClick xmlns:a="http://schemas.openxmlformats.org/drawingml/2006/main" r:id="rId9"/>
                </wp:docPr>
                <wp:cNvGraphicFramePr/>
                <a:graphic xmlns:a="http://schemas.openxmlformats.org/drawingml/2006/main">
                  <a:graphicData uri="http://schemas.microsoft.com/office/word/2010/wordprocessingShape">
                    <wps:wsp>
                      <wps:cNvSpPr txBox="1"/>
                      <wps:spPr>
                        <a:xfrm>
                          <a:off x="0" y="0"/>
                          <a:ext cx="1332000" cy="87085"/>
                        </a:xfrm>
                        <a:prstGeom prst="rect">
                          <a:avLst/>
                        </a:prstGeom>
                        <a:noFill/>
                        <a:ln w="6350">
                          <a:noFill/>
                        </a:ln>
                      </wps:spPr>
                      <wps:txbx>
                        <w:txbxContent>
                          <w:p w14:paraId="14D2FFE4" w14:textId="77777777" w:rsidR="008B4AB5" w:rsidRDefault="00FE3664">
                            <w:hyperlink r:id="rId10" w:history="1">
                              <w:r w:rsidR="008B4AB5" w:rsidRPr="004150C2">
                                <w:rPr>
                                  <w:rStyle w:val="Heading1Char"/>
                                </w:rPr>
                                <w:t>https://bxindex.com/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0A579" id="Text Box 27" o:spid="_x0000_s1027" type="#_x0000_t202" href="tel:+17036256833" style="position:absolute;margin-left:40.15pt;margin-top:585.75pt;width:104.9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1IAFgIAADI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" o:button="t" filled="f" stroked="f" strokeweight=".5pt">
                <v:fill o:detectmouseclick="t"/>
                <v:textbox>
                  <w:txbxContent>
                    <w:p w14:paraId="14D2FFE4" w14:textId="77777777" w:rsidR="008B4AB5" w:rsidRDefault="002C04F0">
                      <w:hyperlink r:id="rId11" w:history="1">
                        <w:r w:rsidR="008B4AB5" w:rsidRPr="004150C2">
                          <w:rPr>
                            <w:rStyle w:val="Heading1Char"/>
                          </w:rPr>
                          <w:t>https://bxindex.com/</w:t>
                        </w:r>
                      </w:hyperlink>
                    </w:p>
                  </w:txbxContent>
                </v:textbox>
              </v:shape>
            </w:pict>
          </mc:Fallback>
        </mc:AlternateContent>
      </w:r>
      <w:r w:rsidR="004150C2">
        <w:rPr>
          <w:noProof/>
        </w:rPr>
        <mc:AlternateContent>
          <mc:Choice Requires="wps">
            <w:drawing>
              <wp:anchor distT="0" distB="0" distL="114300" distR="114300" simplePos="0" relativeHeight="251670528" behindDoc="0" locked="0" layoutInCell="1" allowOverlap="1" wp14:anchorId="553D026F" wp14:editId="14AEA1CD">
                <wp:simplePos x="0" y="0"/>
                <wp:positionH relativeFrom="column">
                  <wp:posOffset>509905</wp:posOffset>
                </wp:positionH>
                <wp:positionV relativeFrom="paragraph">
                  <wp:posOffset>7205345</wp:posOffset>
                </wp:positionV>
                <wp:extent cx="1692000" cy="87085"/>
                <wp:effectExtent l="0" t="0" r="0" b="8255"/>
                <wp:wrapNone/>
                <wp:docPr id="25" name="Text Box 25">
                  <a:hlinkClick xmlns:a="http://schemas.openxmlformats.org/drawingml/2006/main" r:id="rId12"/>
                </wp:docPr>
                <wp:cNvGraphicFramePr/>
                <a:graphic xmlns:a="http://schemas.openxmlformats.org/drawingml/2006/main">
                  <a:graphicData uri="http://schemas.microsoft.com/office/word/2010/wordprocessingShape">
                    <wps:wsp>
                      <wps:cNvSpPr txBox="1"/>
                      <wps:spPr>
                        <a:xfrm>
                          <a:off x="0" y="0"/>
                          <a:ext cx="1692000" cy="87085"/>
                        </a:xfrm>
                        <a:prstGeom prst="rect">
                          <a:avLst/>
                        </a:prstGeom>
                        <a:noFill/>
                        <a:ln w="6350">
                          <a:noFill/>
                        </a:ln>
                      </wps:spPr>
                      <wps:txbx>
                        <w:txbxContent>
                          <w:p w14:paraId="30EFEAC2" w14:textId="77777777" w:rsidR="004150C2" w:rsidRDefault="00FE3664">
                            <w:hyperlink r:id="rId13" w:history="1">
                              <w:r w:rsidR="004150C2" w:rsidRPr="004150C2">
                                <w:rPr>
                                  <w:rStyle w:val="Heading1Char"/>
                                </w:rPr>
                                <w:t>https://bxindex.com/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D026F" id="Text Box 25" o:spid="_x0000_s1028" type="#_x0000_t202" href="mailto:info@bx-partners.com" style="position:absolute;margin-left:40.15pt;margin-top:567.35pt;width:133.25pt;height: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" o:button="t" filled="f" stroked="f" strokeweight=".5pt">
                <v:fill o:detectmouseclick="t"/>
                <v:textbox>
                  <w:txbxContent>
                    <w:p w14:paraId="30EFEAC2" w14:textId="77777777" w:rsidR="004150C2" w:rsidRDefault="002C04F0">
                      <w:hyperlink r:id="rId14" w:history="1">
                        <w:r w:rsidR="004150C2" w:rsidRPr="004150C2">
                          <w:rPr>
                            <w:rStyle w:val="Heading1Char"/>
                          </w:rPr>
                          <w:t>https://bxindex.com/</w:t>
                        </w:r>
                      </w:hyperlink>
                    </w:p>
                  </w:txbxContent>
                </v:textbox>
              </v:shape>
            </w:pict>
          </mc:Fallback>
        </mc:AlternateContent>
      </w:r>
      <w:r w:rsidR="004150C2">
        <w:rPr>
          <w:noProof/>
        </w:rPr>
        <mc:AlternateContent>
          <mc:Choice Requires="wps">
            <w:drawing>
              <wp:anchor distT="0" distB="0" distL="114300" distR="114300" simplePos="0" relativeHeight="251668480" behindDoc="0" locked="0" layoutInCell="1" allowOverlap="1" wp14:anchorId="770FA359" wp14:editId="37C1B688">
                <wp:simplePos x="0" y="0"/>
                <wp:positionH relativeFrom="column">
                  <wp:posOffset>509905</wp:posOffset>
                </wp:positionH>
                <wp:positionV relativeFrom="paragraph">
                  <wp:posOffset>6938645</wp:posOffset>
                </wp:positionV>
                <wp:extent cx="1332000" cy="87085"/>
                <wp:effectExtent l="0" t="0" r="0" b="8255"/>
                <wp:wrapNone/>
                <wp:docPr id="23" name="Text Box 23"/>
                <wp:cNvGraphicFramePr/>
                <a:graphic xmlns:a="http://schemas.openxmlformats.org/drawingml/2006/main">
                  <a:graphicData uri="http://schemas.microsoft.com/office/word/2010/wordprocessingShape">
                    <wps:wsp>
                      <wps:cNvSpPr txBox="1"/>
                      <wps:spPr>
                        <a:xfrm>
                          <a:off x="0" y="0"/>
                          <a:ext cx="1332000" cy="87085"/>
                        </a:xfrm>
                        <a:prstGeom prst="rect">
                          <a:avLst/>
                        </a:prstGeom>
                        <a:noFill/>
                        <a:ln w="6350">
                          <a:noFill/>
                        </a:ln>
                      </wps:spPr>
                      <wps:txbx>
                        <w:txbxContent>
                          <w:p w14:paraId="660E062C" w14:textId="50AA3603" w:rsidR="004150C2" w:rsidRDefault="00FE3664">
                            <w:hyperlink r:id="rId15" w:history="1">
                              <w:r w:rsidR="004150C2" w:rsidRPr="004150C2">
                                <w:rPr>
                                  <w:rStyle w:val="Hyperlink"/>
                                </w:rPr>
                                <w:t>https://bxindex.com/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FA359" id="Text Box 23" o:spid="_x0000_s1029" type="#_x0000_t202" style="position:absolute;margin-left:40.15pt;margin-top:546.35pt;width:104.9pt;height: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" filled="f" stroked="f" strokeweight=".5pt">
                <v:textbox>
                  <w:txbxContent>
                    <w:p w14:paraId="660E062C" w14:textId="50AA3603" w:rsidR="004150C2" w:rsidRDefault="002C04F0">
                      <w:hyperlink r:id="rId16" w:history="1">
                        <w:r w:rsidR="004150C2" w:rsidRPr="004150C2">
                          <w:rPr>
                            <w:rStyle w:val="Hyperlink"/>
                          </w:rPr>
                          <w:t>https://bxindex.com/</w:t>
                        </w:r>
                      </w:hyperlink>
                    </w:p>
                  </w:txbxContent>
                </v:textbox>
              </v:shape>
            </w:pict>
          </mc:Fallback>
        </mc:AlternateContent>
      </w:r>
      <w:r w:rsidR="00223625">
        <w:rPr>
          <w:noProof/>
        </w:rPr>
        <mc:AlternateContent>
          <mc:Choice Requires="wps">
            <w:drawing>
              <wp:anchor distT="0" distB="0" distL="114300" distR="114300" simplePos="0" relativeHeight="251663360" behindDoc="0" locked="0" layoutInCell="1" allowOverlap="1" wp14:anchorId="2C261320" wp14:editId="21895DC9">
                <wp:simplePos x="0" y="0"/>
                <wp:positionH relativeFrom="margin">
                  <wp:align>left</wp:align>
                </wp:positionH>
                <wp:positionV relativeFrom="paragraph">
                  <wp:posOffset>6689725</wp:posOffset>
                </wp:positionV>
                <wp:extent cx="3707765" cy="1080000"/>
                <wp:effectExtent l="0" t="0" r="6985"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1080000"/>
                        </a:xfrm>
                        <a:prstGeom prst="rect">
                          <a:avLst/>
                        </a:prstGeom>
                        <a:solidFill>
                          <a:schemeClr val="accent1">
                            <a:lumMod val="20000"/>
                            <a:lumOff val="80000"/>
                          </a:schemeClr>
                        </a:solid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
                              <w:gridCol w:w="4762"/>
                            </w:tblGrid>
                            <w:tr w:rsidR="0087760F" w:rsidRPr="0087760F" w14:paraId="42416DB7" w14:textId="77777777" w:rsidTr="00AF6164">
                              <w:tc>
                                <w:tcPr>
                                  <w:tcW w:w="510" w:type="dxa"/>
                                  <w:vAlign w:val="center"/>
                                </w:tcPr>
                                <w:p w14:paraId="6D8486E3" w14:textId="6AC10774" w:rsidR="0087760F" w:rsidRPr="0087760F" w:rsidRDefault="0087760F" w:rsidP="0087760F">
                                  <w:pPr>
                                    <w:pStyle w:val="NoSpacing"/>
                                    <w:spacing w:after="100"/>
                                  </w:pPr>
                                  <w:r w:rsidRPr="0087760F">
                                    <w:rPr>
                                      <w:noProof/>
                                    </w:rPr>
                                    <w:drawing>
                                      <wp:inline distT="0" distB="0" distL="0" distR="0" wp14:anchorId="0A47DA3D" wp14:editId="08D2B0D0">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79705" cy="179705"/>
                                                </a:xfrm>
                                                <a:prstGeom prst="rect">
                                                  <a:avLst/>
                                                </a:prstGeom>
                                                <a:noFill/>
                                                <a:ln>
                                                  <a:noFill/>
                                                </a:ln>
                                              </pic:spPr>
                                            </pic:pic>
                                          </a:graphicData>
                                        </a:graphic>
                                      </wp:inline>
                                    </w:drawing>
                                  </w:r>
                                </w:p>
                              </w:tc>
                              <w:tc>
                                <w:tcPr>
                                  <w:tcW w:w="4762" w:type="dxa"/>
                                  <w:vAlign w:val="center"/>
                                </w:tcPr>
                                <w:p w14:paraId="1037A855" w14:textId="4B8452A3" w:rsidR="0087760F" w:rsidRPr="008F491C" w:rsidRDefault="00FE3664" w:rsidP="0087760F">
                                  <w:pPr>
                                    <w:pStyle w:val="NoSpacing"/>
                                    <w:spacing w:after="100"/>
                                    <w:rPr>
                                      <w:spacing w:val="20"/>
                                    </w:rPr>
                                  </w:pPr>
                                  <w:hyperlink r:id="rId18" w:history="1">
                                    <w:r w:rsidR="0087760F" w:rsidRPr="008F491C">
                                      <w:rPr>
                                        <w:rStyle w:val="Hyperlink"/>
                                        <w:color w:val="666666" w:themeColor="accent4"/>
                                        <w:spacing w:val="20"/>
                                        <w:u w:val="none"/>
                                      </w:rPr>
                                      <w:t>www.bxindex.com</w:t>
                                    </w:r>
                                  </w:hyperlink>
                                </w:p>
                              </w:tc>
                            </w:tr>
                            <w:tr w:rsidR="0087760F" w:rsidRPr="0087760F" w14:paraId="6A283095" w14:textId="77777777" w:rsidTr="00AF6164">
                              <w:tc>
                                <w:tcPr>
                                  <w:tcW w:w="510" w:type="dxa"/>
                                  <w:vAlign w:val="center"/>
                                </w:tcPr>
                                <w:p w14:paraId="631ADF18" w14:textId="5BD8576E" w:rsidR="0087760F" w:rsidRPr="0087760F" w:rsidRDefault="0087760F" w:rsidP="0087760F">
                                  <w:pPr>
                                    <w:pStyle w:val="NoSpacing"/>
                                    <w:spacing w:after="100"/>
                                  </w:pPr>
                                  <w:r w:rsidRPr="0087760F">
                                    <w:rPr>
                                      <w:noProof/>
                                    </w:rPr>
                                    <w:drawing>
                                      <wp:inline distT="0" distB="0" distL="0" distR="0" wp14:anchorId="6F5D2F86" wp14:editId="4682E3A8">
                                        <wp:extent cx="179705" cy="1797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79705" cy="179705"/>
                                                </a:xfrm>
                                                <a:prstGeom prst="rect">
                                                  <a:avLst/>
                                                </a:prstGeom>
                                                <a:noFill/>
                                                <a:ln>
                                                  <a:noFill/>
                                                </a:ln>
                                              </pic:spPr>
                                            </pic:pic>
                                          </a:graphicData>
                                        </a:graphic>
                                      </wp:inline>
                                    </w:drawing>
                                  </w:r>
                                </w:p>
                              </w:tc>
                              <w:tc>
                                <w:tcPr>
                                  <w:tcW w:w="4762" w:type="dxa"/>
                                  <w:vAlign w:val="center"/>
                                </w:tcPr>
                                <w:p w14:paraId="18ED7EDA" w14:textId="482B598B" w:rsidR="0087760F" w:rsidRPr="008F491C" w:rsidRDefault="0087760F" w:rsidP="0087760F">
                                  <w:pPr>
                                    <w:pStyle w:val="NoSpacing"/>
                                    <w:spacing w:after="100"/>
                                    <w:rPr>
                                      <w:spacing w:val="20"/>
                                    </w:rPr>
                                  </w:pPr>
                                  <w:r w:rsidRPr="008F491C">
                                    <w:rPr>
                                      <w:spacing w:val="20"/>
                                    </w:rPr>
                                    <w:t>info@bx-partners.com</w:t>
                                  </w:r>
                                </w:p>
                              </w:tc>
                            </w:tr>
                            <w:tr w:rsidR="0087760F" w:rsidRPr="0087760F" w14:paraId="1BC62334" w14:textId="77777777" w:rsidTr="00AF6164">
                              <w:tc>
                                <w:tcPr>
                                  <w:tcW w:w="510" w:type="dxa"/>
                                  <w:vAlign w:val="center"/>
                                </w:tcPr>
                                <w:p w14:paraId="22DCB798" w14:textId="45814B41" w:rsidR="0087760F" w:rsidRPr="0087760F" w:rsidRDefault="000F6663" w:rsidP="0087760F">
                                  <w:pPr>
                                    <w:pStyle w:val="NoSpacing"/>
                                    <w:spacing w:after="100"/>
                                  </w:pPr>
                                  <w:r w:rsidRPr="0087760F">
                                    <w:rPr>
                                      <w:noProof/>
                                    </w:rPr>
                                    <w:drawing>
                                      <wp:inline distT="0" distB="0" distL="0" distR="0" wp14:anchorId="0C30D2A2" wp14:editId="5E7E2F12">
                                        <wp:extent cx="179705" cy="1797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79705" cy="179705"/>
                                                </a:xfrm>
                                                <a:prstGeom prst="rect">
                                                  <a:avLst/>
                                                </a:prstGeom>
                                                <a:noFill/>
                                                <a:ln>
                                                  <a:noFill/>
                                                </a:ln>
                                              </pic:spPr>
                                            </pic:pic>
                                          </a:graphicData>
                                        </a:graphic>
                                      </wp:inline>
                                    </w:drawing>
                                  </w:r>
                                </w:p>
                              </w:tc>
                              <w:tc>
                                <w:tcPr>
                                  <w:tcW w:w="4762" w:type="dxa"/>
                                  <w:vAlign w:val="center"/>
                                </w:tcPr>
                                <w:p w14:paraId="087C188A" w14:textId="69A90BF5" w:rsidR="0087760F" w:rsidRPr="008F491C" w:rsidRDefault="008B4AB5" w:rsidP="0087760F">
                                  <w:pPr>
                                    <w:pStyle w:val="NoSpacing"/>
                                    <w:spacing w:after="100"/>
                                    <w:rPr>
                                      <w:spacing w:val="20"/>
                                    </w:rPr>
                                  </w:pPr>
                                  <w:r w:rsidRPr="008F491C">
                                    <w:rPr>
                                      <w:spacing w:val="20"/>
                                    </w:rPr>
                                    <w:t>+1 (703) 625-6833</w:t>
                                  </w:r>
                                </w:p>
                              </w:tc>
                            </w:tr>
                          </w:tbl>
                          <w:p w14:paraId="79CC0ACC" w14:textId="3DAC675D" w:rsidR="006157F7" w:rsidRPr="006157F7" w:rsidRDefault="006157F7" w:rsidP="000D12FC">
                            <w:pPr>
                              <w:pStyle w:val="NoSpacing"/>
                              <w:rPr>
                                <w:rFonts w:asciiTheme="majorHAnsi" w:hAnsiTheme="majorHAnsi" w:cstheme="majorHAnsi"/>
                              </w:rPr>
                            </w:pPr>
                          </w:p>
                        </w:txbxContent>
                      </wps:txbx>
                      <wps:bodyPr rot="0" vert="horz" wrap="square" lIns="180000" tIns="180000" rIns="0" bIns="180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261320" id="_x0000_t202" coordsize="21600,21600" o:spt="202" path="m,l,21600r21600,l21600,xe">
                <v:stroke joinstyle="miter"/>
                <v:path gradientshapeok="t" o:connecttype="rect"/>
              </v:shapetype>
              <v:shape id="_x0000_s1030" type="#_x0000_t202" style="position:absolute;margin-left:0;margin-top:526.75pt;width:291.95pt;height:85.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" fillcolor="#dbf4f4 [660]" stroked="f">
                <v:textbox inset="5mm,5mm,0,5mm">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
                        <w:gridCol w:w="4762"/>
                      </w:tblGrid>
                      <w:tr w:rsidR="0087760F" w:rsidRPr="0087760F" w14:paraId="42416DB7" w14:textId="77777777" w:rsidTr="00AF6164">
                        <w:tc>
                          <w:tcPr>
                            <w:tcW w:w="510" w:type="dxa"/>
                            <w:vAlign w:val="center"/>
                          </w:tcPr>
                          <w:p w14:paraId="6D8486E3" w14:textId="6AC10774" w:rsidR="0087760F" w:rsidRPr="0087760F" w:rsidRDefault="0087760F" w:rsidP="0087760F">
                            <w:pPr>
                              <w:pStyle w:val="NoSpacing"/>
                              <w:spacing w:after="100"/>
                            </w:pPr>
                            <w:r w:rsidRPr="0087760F">
                              <w:rPr>
                                <w:noProof/>
                              </w:rPr>
                              <w:drawing>
                                <wp:inline distT="0" distB="0" distL="0" distR="0" wp14:anchorId="0A47DA3D" wp14:editId="08D2B0D0">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79705" cy="179705"/>
                                          </a:xfrm>
                                          <a:prstGeom prst="rect">
                                            <a:avLst/>
                                          </a:prstGeom>
                                          <a:noFill/>
                                          <a:ln>
                                            <a:noFill/>
                                          </a:ln>
                                        </pic:spPr>
                                      </pic:pic>
                                    </a:graphicData>
                                  </a:graphic>
                                </wp:inline>
                              </w:drawing>
                            </w:r>
                          </w:p>
                        </w:tc>
                        <w:tc>
                          <w:tcPr>
                            <w:tcW w:w="4762" w:type="dxa"/>
                            <w:vAlign w:val="center"/>
                          </w:tcPr>
                          <w:p w14:paraId="1037A855" w14:textId="4B8452A3" w:rsidR="0087760F" w:rsidRPr="008F491C" w:rsidRDefault="00FE3664" w:rsidP="0087760F">
                            <w:pPr>
                              <w:pStyle w:val="NoSpacing"/>
                              <w:spacing w:after="100"/>
                              <w:rPr>
                                <w:spacing w:val="20"/>
                              </w:rPr>
                            </w:pPr>
                            <w:hyperlink r:id="rId21" w:history="1">
                              <w:r w:rsidR="0087760F" w:rsidRPr="008F491C">
                                <w:rPr>
                                  <w:rStyle w:val="Hyperlink"/>
                                  <w:color w:val="666666" w:themeColor="accent4"/>
                                  <w:spacing w:val="20"/>
                                  <w:u w:val="none"/>
                                </w:rPr>
                                <w:t>www.bxindex.com</w:t>
                              </w:r>
                            </w:hyperlink>
                          </w:p>
                        </w:tc>
                      </w:tr>
                      <w:tr w:rsidR="0087760F" w:rsidRPr="0087760F" w14:paraId="6A283095" w14:textId="77777777" w:rsidTr="00AF6164">
                        <w:tc>
                          <w:tcPr>
                            <w:tcW w:w="510" w:type="dxa"/>
                            <w:vAlign w:val="center"/>
                          </w:tcPr>
                          <w:p w14:paraId="631ADF18" w14:textId="5BD8576E" w:rsidR="0087760F" w:rsidRPr="0087760F" w:rsidRDefault="0087760F" w:rsidP="0087760F">
                            <w:pPr>
                              <w:pStyle w:val="NoSpacing"/>
                              <w:spacing w:after="100"/>
                            </w:pPr>
                            <w:r w:rsidRPr="0087760F">
                              <w:rPr>
                                <w:noProof/>
                              </w:rPr>
                              <w:drawing>
                                <wp:inline distT="0" distB="0" distL="0" distR="0" wp14:anchorId="6F5D2F86" wp14:editId="4682E3A8">
                                  <wp:extent cx="179705" cy="1797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79705" cy="179705"/>
                                          </a:xfrm>
                                          <a:prstGeom prst="rect">
                                            <a:avLst/>
                                          </a:prstGeom>
                                          <a:noFill/>
                                          <a:ln>
                                            <a:noFill/>
                                          </a:ln>
                                        </pic:spPr>
                                      </pic:pic>
                                    </a:graphicData>
                                  </a:graphic>
                                </wp:inline>
                              </w:drawing>
                            </w:r>
                          </w:p>
                        </w:tc>
                        <w:tc>
                          <w:tcPr>
                            <w:tcW w:w="4762" w:type="dxa"/>
                            <w:vAlign w:val="center"/>
                          </w:tcPr>
                          <w:p w14:paraId="18ED7EDA" w14:textId="482B598B" w:rsidR="0087760F" w:rsidRPr="008F491C" w:rsidRDefault="0087760F" w:rsidP="0087760F">
                            <w:pPr>
                              <w:pStyle w:val="NoSpacing"/>
                              <w:spacing w:after="100"/>
                              <w:rPr>
                                <w:spacing w:val="20"/>
                              </w:rPr>
                            </w:pPr>
                            <w:r w:rsidRPr="008F491C">
                              <w:rPr>
                                <w:spacing w:val="20"/>
                              </w:rPr>
                              <w:t>info@bx-partners.com</w:t>
                            </w:r>
                          </w:p>
                        </w:tc>
                      </w:tr>
                      <w:tr w:rsidR="0087760F" w:rsidRPr="0087760F" w14:paraId="1BC62334" w14:textId="77777777" w:rsidTr="00AF6164">
                        <w:tc>
                          <w:tcPr>
                            <w:tcW w:w="510" w:type="dxa"/>
                            <w:vAlign w:val="center"/>
                          </w:tcPr>
                          <w:p w14:paraId="22DCB798" w14:textId="45814B41" w:rsidR="0087760F" w:rsidRPr="0087760F" w:rsidRDefault="000F6663" w:rsidP="0087760F">
                            <w:pPr>
                              <w:pStyle w:val="NoSpacing"/>
                              <w:spacing w:after="100"/>
                            </w:pPr>
                            <w:r w:rsidRPr="0087760F">
                              <w:rPr>
                                <w:noProof/>
                              </w:rPr>
                              <w:drawing>
                                <wp:inline distT="0" distB="0" distL="0" distR="0" wp14:anchorId="0C30D2A2" wp14:editId="5E7E2F12">
                                  <wp:extent cx="179705" cy="1797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79705" cy="179705"/>
                                          </a:xfrm>
                                          <a:prstGeom prst="rect">
                                            <a:avLst/>
                                          </a:prstGeom>
                                          <a:noFill/>
                                          <a:ln>
                                            <a:noFill/>
                                          </a:ln>
                                        </pic:spPr>
                                      </pic:pic>
                                    </a:graphicData>
                                  </a:graphic>
                                </wp:inline>
                              </w:drawing>
                            </w:r>
                          </w:p>
                        </w:tc>
                        <w:tc>
                          <w:tcPr>
                            <w:tcW w:w="4762" w:type="dxa"/>
                            <w:vAlign w:val="center"/>
                          </w:tcPr>
                          <w:p w14:paraId="087C188A" w14:textId="69A90BF5" w:rsidR="0087760F" w:rsidRPr="008F491C" w:rsidRDefault="008B4AB5" w:rsidP="0087760F">
                            <w:pPr>
                              <w:pStyle w:val="NoSpacing"/>
                              <w:spacing w:after="100"/>
                              <w:rPr>
                                <w:spacing w:val="20"/>
                              </w:rPr>
                            </w:pPr>
                            <w:r w:rsidRPr="008F491C">
                              <w:rPr>
                                <w:spacing w:val="20"/>
                              </w:rPr>
                              <w:t>+1 (703) 625-6833</w:t>
                            </w:r>
                          </w:p>
                        </w:tc>
                      </w:tr>
                    </w:tbl>
                    <w:p w14:paraId="79CC0ACC" w14:textId="3DAC675D" w:rsidR="006157F7" w:rsidRPr="006157F7" w:rsidRDefault="006157F7" w:rsidP="000D12FC">
                      <w:pPr>
                        <w:pStyle w:val="NoSpacing"/>
                        <w:rPr>
                          <w:rFonts w:asciiTheme="majorHAnsi" w:hAnsiTheme="majorHAnsi" w:cstheme="majorHAnsi"/>
                        </w:rPr>
                      </w:pPr>
                    </w:p>
                  </w:txbxContent>
                </v:textbox>
                <w10:wrap anchorx="margin"/>
              </v:shape>
            </w:pict>
          </mc:Fallback>
        </mc:AlternateContent>
      </w:r>
      <w:r w:rsidR="00E1288F">
        <w:rPr>
          <w:noProof/>
        </w:rPr>
        <mc:AlternateContent>
          <mc:Choice Requires="wps">
            <w:drawing>
              <wp:anchor distT="0" distB="0" distL="114300" distR="114300" simplePos="0" relativeHeight="251661312" behindDoc="0" locked="0" layoutInCell="1" allowOverlap="1" wp14:anchorId="6F333CA0" wp14:editId="2DDF9CFF">
                <wp:simplePos x="0" y="0"/>
                <wp:positionH relativeFrom="margin">
                  <wp:posOffset>0</wp:posOffset>
                </wp:positionH>
                <wp:positionV relativeFrom="paragraph">
                  <wp:posOffset>144145</wp:posOffset>
                </wp:positionV>
                <wp:extent cx="3707765" cy="2159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2159000"/>
                        </a:xfrm>
                        <a:prstGeom prst="rect">
                          <a:avLst/>
                        </a:prstGeom>
                        <a:solidFill>
                          <a:srgbClr val="FFFFFF"/>
                        </a:solidFill>
                        <a:ln w="9525">
                          <a:noFill/>
                          <a:miter lim="800000"/>
                          <a:headEnd/>
                          <a:tailEnd/>
                        </a:ln>
                      </wps:spPr>
                      <wps:txbx>
                        <w:txbxContent>
                          <w:p w14:paraId="1A1AA9C1" w14:textId="4EE6E592" w:rsidR="00EB3494" w:rsidRDefault="00EB3494" w:rsidP="008764E8">
                            <w:pPr>
                              <w:pStyle w:val="Title"/>
                            </w:pPr>
                            <w:r w:rsidRPr="00EB3494">
                              <w:t>Inside the</w:t>
                            </w:r>
                            <w:r>
                              <w:rPr>
                                <w:rFonts w:ascii="Georgia" w:hAnsi="Georgia"/>
                              </w:rPr>
                              <w:t> </w:t>
                            </w:r>
                            <w:r w:rsidRPr="00EB3494">
                              <w:t>Index</w:t>
                            </w:r>
                          </w:p>
                          <w:p w14:paraId="643BA2FA" w14:textId="7D652004" w:rsidR="00FE3664" w:rsidRPr="00FE3664" w:rsidRDefault="00FE3664" w:rsidP="00FE3664">
                            <w:pPr>
                              <w:rPr>
                                <w:sz w:val="40"/>
                                <w:szCs w:val="40"/>
                              </w:rPr>
                            </w:pPr>
                            <w:r w:rsidRPr="00FE3664">
                              <w:rPr>
                                <w:sz w:val="40"/>
                                <w:szCs w:val="40"/>
                              </w:rPr>
                              <w:t xml:space="preserve">Thor Financial Technologies </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6F333CA0" id="_x0000_s1031" type="#_x0000_t202" style="position:absolute;margin-left:0;margin-top:11.35pt;width:291.95pt;height:170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" stroked="f">
                <v:textbox inset="0,0,0,0">
                  <w:txbxContent>
                    <w:p w14:paraId="1A1AA9C1" w14:textId="4EE6E592" w:rsidR="00EB3494" w:rsidRDefault="00EB3494" w:rsidP="008764E8">
                      <w:pPr>
                        <w:pStyle w:val="Title"/>
                      </w:pPr>
                      <w:r w:rsidRPr="00EB3494">
                        <w:t>Inside the</w:t>
                      </w:r>
                      <w:r>
                        <w:rPr>
                          <w:rFonts w:ascii="Georgia" w:hAnsi="Georgia"/>
                        </w:rPr>
                        <w:t> </w:t>
                      </w:r>
                      <w:r w:rsidRPr="00EB3494">
                        <w:t>Index</w:t>
                      </w:r>
                    </w:p>
                    <w:p w14:paraId="643BA2FA" w14:textId="7D652004" w:rsidR="00FE3664" w:rsidRPr="00FE3664" w:rsidRDefault="00FE3664" w:rsidP="00FE3664">
                      <w:pPr>
                        <w:rPr>
                          <w:sz w:val="40"/>
                          <w:szCs w:val="40"/>
                        </w:rPr>
                      </w:pPr>
                      <w:r w:rsidRPr="00FE3664">
                        <w:rPr>
                          <w:sz w:val="40"/>
                          <w:szCs w:val="40"/>
                        </w:rPr>
                        <w:t xml:space="preserve">Thor Financial Technologies </w:t>
                      </w:r>
                    </w:p>
                  </w:txbxContent>
                </v:textbox>
                <w10:wrap anchorx="margin"/>
              </v:shape>
            </w:pict>
          </mc:Fallback>
        </mc:AlternateContent>
      </w:r>
      <w:r w:rsidR="00E1288F" w:rsidRPr="00EB3494">
        <w:rPr>
          <w:noProof/>
        </w:rPr>
        <w:drawing>
          <wp:anchor distT="0" distB="0" distL="114300" distR="114300" simplePos="0" relativeHeight="251659264" behindDoc="1" locked="0" layoutInCell="1" allowOverlap="1" wp14:anchorId="2DDC74A6" wp14:editId="4CA9C136">
            <wp:simplePos x="0" y="0"/>
            <wp:positionH relativeFrom="margin">
              <wp:posOffset>3705225</wp:posOffset>
            </wp:positionH>
            <wp:positionV relativeFrom="paragraph">
              <wp:posOffset>144780</wp:posOffset>
            </wp:positionV>
            <wp:extent cx="3131820" cy="65455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131820" cy="6545580"/>
                    </a:xfrm>
                    <a:prstGeom prst="rect">
                      <a:avLst/>
                    </a:prstGeom>
                  </pic:spPr>
                </pic:pic>
              </a:graphicData>
            </a:graphic>
            <wp14:sizeRelH relativeFrom="page">
              <wp14:pctWidth>0</wp14:pctWidth>
            </wp14:sizeRelH>
            <wp14:sizeRelV relativeFrom="page">
              <wp14:pctHeight>0</wp14:pctHeight>
            </wp14:sizeRelV>
          </wp:anchor>
        </w:drawing>
      </w:r>
      <w:r w:rsidR="00FA6B8C">
        <w:rPr>
          <w:sz w:val="96"/>
          <w:szCs w:val="96"/>
        </w:rPr>
        <w:tab/>
      </w:r>
    </w:p>
    <w:p w14:paraId="58FFFF06" w14:textId="6DA7E2F0" w:rsidR="008419C3" w:rsidRDefault="008419C3" w:rsidP="006157F7">
      <w:pPr>
        <w:rPr>
          <w:bdr w:val="none" w:sz="0" w:space="0" w:color="auto" w:frame="1"/>
        </w:rPr>
        <w:sectPr w:rsidR="008419C3" w:rsidSect="00690781">
          <w:pgSz w:w="11906" w:h="16838" w:code="9"/>
          <w:pgMar w:top="1134" w:right="1134" w:bottom="1134" w:left="1134" w:header="720" w:footer="720" w:gutter="0"/>
          <w:cols w:space="720"/>
          <w:docGrid w:linePitch="360"/>
        </w:sectPr>
      </w:pPr>
      <w:r w:rsidRPr="008419C3">
        <w:rPr>
          <w:rStyle w:val="Strong"/>
          <w:noProof/>
        </w:rPr>
        <w:lastRenderedPageBreak/>
        <mc:AlternateContent>
          <mc:Choice Requires="wps">
            <w:drawing>
              <wp:anchor distT="45720" distB="45720" distL="114300" distR="114300" simplePos="0" relativeHeight="251662335" behindDoc="0" locked="0" layoutInCell="1" allowOverlap="1" wp14:anchorId="47561089" wp14:editId="6D207BDC">
                <wp:simplePos x="0" y="0"/>
                <wp:positionH relativeFrom="margin">
                  <wp:posOffset>-721360</wp:posOffset>
                </wp:positionH>
                <wp:positionV relativeFrom="margin">
                  <wp:posOffset>-711200</wp:posOffset>
                </wp:positionV>
                <wp:extent cx="7560000" cy="3240000"/>
                <wp:effectExtent l="0" t="0" r="317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240000"/>
                        </a:xfrm>
                        <a:prstGeom prst="rect">
                          <a:avLst/>
                        </a:prstGeom>
                        <a:solidFill>
                          <a:schemeClr val="accent1">
                            <a:lumMod val="20000"/>
                            <a:lumOff val="80000"/>
                          </a:schemeClr>
                        </a:solidFill>
                        <a:ln w="9525">
                          <a:noFill/>
                          <a:miter lim="800000"/>
                          <a:headEnd/>
                          <a:tailEnd/>
                        </a:ln>
                      </wps:spPr>
                      <wps:txbx>
                        <w:txbxContent>
                          <w:p w14:paraId="187A1BDC" w14:textId="20491A79" w:rsidR="008419C3" w:rsidRPr="00A25870" w:rsidRDefault="000C4459" w:rsidP="00F74449">
                            <w:pPr>
                              <w:rPr>
                                <w:rStyle w:val="Strong"/>
                                <w:rFonts w:asciiTheme="minorHAnsi" w:hAnsiTheme="minorHAnsi" w:cstheme="minorHAnsi"/>
                                <w:color w:val="309E9E" w:themeColor="accent1" w:themeShade="BF"/>
                              </w:rPr>
                            </w:pPr>
                            <w:r w:rsidRPr="00A25870">
                              <w:rPr>
                                <w:color w:val="000000"/>
                                <w:sz w:val="24"/>
                              </w:rPr>
                              <w:t xml:space="preserve">Markets are dynamic, why try and predict it using linear mathematics? At </w:t>
                            </w:r>
                            <w:r w:rsidRPr="00A25870">
                              <w:rPr>
                                <w:b/>
                                <w:bCs/>
                                <w:color w:val="000000"/>
                                <w:sz w:val="24"/>
                              </w:rPr>
                              <w:t>THOR</w:t>
                            </w:r>
                            <w:r w:rsidRPr="00A25870">
                              <w:rPr>
                                <w:color w:val="000000"/>
                                <w:sz w:val="24"/>
                              </w:rPr>
                              <w:t xml:space="preserve"> we believe using a dynamic set of tools, utilizing engineering, to react to the changes in market cycles. While our primary focus is risk mitigation, we strive to achieve higher returns over-time by preserving capital through volatility, lowering drawdowns, and compounding your account balance off a higher capital base.</w:t>
                            </w:r>
                            <w:r w:rsidR="00A25870" w:rsidRPr="00A25870">
                              <w:rPr>
                                <w:color w:val="000000"/>
                                <w:sz w:val="24"/>
                              </w:rPr>
                              <w:t xml:space="preserve">  </w:t>
                            </w:r>
                          </w:p>
                        </w:txbxContent>
                      </wps:txbx>
                      <wps:bodyPr rot="0" vert="horz" wrap="square" lIns="720000" tIns="540000" rIns="720000" bIns="540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561089" id="_x0000_s1032" type="#_x0000_t202" style="position:absolute;margin-left:-56.8pt;margin-top:-56pt;width:595.3pt;height:255.1pt;z-index:2516623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" fillcolor="#dbf4f4 [660]" stroked="f">
                <v:textbox inset="20mm,15mm,20mm,15mm">
                  <w:txbxContent>
                    <w:p w14:paraId="187A1BDC" w14:textId="20491A79" w:rsidR="008419C3" w:rsidRPr="00A25870" w:rsidRDefault="000C4459" w:rsidP="00F74449">
                      <w:pPr>
                        <w:rPr>
                          <w:rStyle w:val="Strong"/>
                          <w:rFonts w:asciiTheme="minorHAnsi" w:hAnsiTheme="minorHAnsi" w:cstheme="minorHAnsi"/>
                          <w:color w:val="309E9E" w:themeColor="accent1" w:themeShade="BF"/>
                        </w:rPr>
                      </w:pPr>
                      <w:r w:rsidRPr="00A25870">
                        <w:rPr>
                          <w:color w:val="000000"/>
                          <w:sz w:val="24"/>
                        </w:rPr>
                        <w:t xml:space="preserve">Markets are dynamic, why try and predict it using linear mathematics? At </w:t>
                      </w:r>
                      <w:r w:rsidRPr="00A25870">
                        <w:rPr>
                          <w:b/>
                          <w:bCs/>
                          <w:color w:val="000000"/>
                          <w:sz w:val="24"/>
                        </w:rPr>
                        <w:t>THOR</w:t>
                      </w:r>
                      <w:r w:rsidRPr="00A25870">
                        <w:rPr>
                          <w:color w:val="000000"/>
                          <w:sz w:val="24"/>
                        </w:rPr>
                        <w:t xml:space="preserve"> we believe using a dynamic set of tools, utilizing engineering, to react to the changes in market cycles. While our primary focus is risk mitigation, we strive to achieve higher returns over-time by preserving capital through volatility, lowering drawdowns, and compounding your account balance off a higher capital base.</w:t>
                      </w:r>
                      <w:r w:rsidR="00A25870" w:rsidRPr="00A25870">
                        <w:rPr>
                          <w:color w:val="000000"/>
                          <w:sz w:val="24"/>
                        </w:rPr>
                        <w:t xml:space="preserve">  </w:t>
                      </w:r>
                    </w:p>
                  </w:txbxContent>
                </v:textbox>
                <w10:wrap type="square" anchorx="margin" anchory="margin"/>
              </v:shape>
            </w:pict>
          </mc:Fallback>
        </mc:AlternateContent>
      </w:r>
    </w:p>
    <w:p w14:paraId="458E050F" w14:textId="7464E50A" w:rsidR="006368EA" w:rsidRPr="008A44EC" w:rsidRDefault="006368EA" w:rsidP="0089104A">
      <w:pPr>
        <w:pStyle w:val="NormalWeb"/>
        <w:rPr>
          <w:rFonts w:asciiTheme="majorHAnsi" w:hAnsiTheme="majorHAnsi" w:cstheme="majorHAnsi"/>
          <w:color w:val="000000"/>
        </w:rPr>
      </w:pPr>
      <w:r w:rsidRPr="008A44EC">
        <w:rPr>
          <w:rFonts w:asciiTheme="majorHAnsi" w:hAnsiTheme="majorHAnsi" w:cstheme="majorHAnsi"/>
          <w:color w:val="000000"/>
        </w:rPr>
        <w:t>Our thesis is that all assets, when analyzed through charting, become nothing more than a waveform. It has a defined starting point, no defined ending point, and goes up and down along the way.</w:t>
      </w:r>
    </w:p>
    <w:p w14:paraId="4DD17C73" w14:textId="2F896901" w:rsidR="00A25870" w:rsidRPr="008A44EC" w:rsidRDefault="0089104A" w:rsidP="0089104A">
      <w:pPr>
        <w:pStyle w:val="NormalWeb"/>
        <w:rPr>
          <w:rFonts w:asciiTheme="majorHAnsi" w:hAnsiTheme="majorHAnsi" w:cstheme="majorHAnsi"/>
          <w:color w:val="000000"/>
        </w:rPr>
      </w:pPr>
      <w:r w:rsidRPr="008A44EC">
        <w:rPr>
          <w:rFonts w:asciiTheme="majorHAnsi" w:hAnsiTheme="majorHAnsi" w:cstheme="majorHAnsi"/>
          <w:color w:val="000000"/>
        </w:rPr>
        <w:t>Most asset classes when charted resemble what we call ‘red noise’</w:t>
      </w:r>
      <w:r w:rsidR="00A25870" w:rsidRPr="008A44EC">
        <w:rPr>
          <w:rFonts w:asciiTheme="majorHAnsi" w:hAnsiTheme="majorHAnsi" w:cstheme="majorHAnsi"/>
          <w:color w:val="000000"/>
        </w:rPr>
        <w:t>.</w:t>
      </w:r>
    </w:p>
    <w:p w14:paraId="292616DE" w14:textId="77777777" w:rsidR="008D27B9" w:rsidRDefault="008D27B9" w:rsidP="0089104A">
      <w:pPr>
        <w:pStyle w:val="NormalWeb"/>
        <w:rPr>
          <w:color w:val="000000"/>
          <w:sz w:val="27"/>
          <w:szCs w:val="27"/>
        </w:rPr>
      </w:pPr>
      <w:r w:rsidRPr="008D27B9">
        <w:rPr>
          <w:rFonts w:ascii="Calibri" w:hAnsi="Calibri" w:cs="Calibri"/>
          <w:noProof/>
          <w:color w:val="000000"/>
          <w:sz w:val="22"/>
          <w:szCs w:val="22"/>
          <w:bdr w:val="none" w:sz="0" w:space="0" w:color="auto" w:frame="1"/>
        </w:rPr>
        <w:drawing>
          <wp:inline distT="0" distB="0" distL="0" distR="0" wp14:anchorId="4F7AC608" wp14:editId="1B8DB398">
            <wp:extent cx="4886325" cy="1571625"/>
            <wp:effectExtent l="0" t="0" r="9525" b="9525"/>
            <wp:docPr id="745306975"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line ch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86325" cy="1571625"/>
                    </a:xfrm>
                    <a:prstGeom prst="rect">
                      <a:avLst/>
                    </a:prstGeom>
                    <a:noFill/>
                    <a:ln>
                      <a:noFill/>
                    </a:ln>
                  </pic:spPr>
                </pic:pic>
              </a:graphicData>
            </a:graphic>
          </wp:inline>
        </w:drawing>
      </w:r>
    </w:p>
    <w:p w14:paraId="67BC4122" w14:textId="0186BDA5" w:rsidR="00F61D12" w:rsidRPr="008A44EC" w:rsidRDefault="00A25870" w:rsidP="0089104A">
      <w:pPr>
        <w:pStyle w:val="NormalWeb"/>
        <w:rPr>
          <w:rFonts w:asciiTheme="minorHAnsi" w:hAnsiTheme="minorHAnsi" w:cstheme="minorHAnsi"/>
          <w:color w:val="000000"/>
        </w:rPr>
      </w:pPr>
      <w:r w:rsidRPr="008A44EC">
        <w:rPr>
          <w:rFonts w:asciiTheme="minorHAnsi" w:hAnsiTheme="minorHAnsi" w:cstheme="minorHAnsi"/>
          <w:color w:val="000000"/>
        </w:rPr>
        <w:t xml:space="preserve"> </w:t>
      </w:r>
      <w:r w:rsidR="0089104A" w:rsidRPr="008A44EC">
        <w:rPr>
          <w:rFonts w:asciiTheme="minorHAnsi" w:hAnsiTheme="minorHAnsi" w:cstheme="minorHAnsi"/>
          <w:color w:val="000000"/>
        </w:rPr>
        <w:t>Red noise is volatile, random, and is hard to catch a sustaining trend. But what if we were able to use a process to filter this noise and convert it to a low frequency wave form?</w:t>
      </w:r>
      <w:r w:rsidR="00337A34" w:rsidRPr="008A44EC">
        <w:rPr>
          <w:rFonts w:asciiTheme="minorHAnsi" w:hAnsiTheme="minorHAnsi" w:cstheme="minorHAnsi"/>
          <w:color w:val="000000"/>
        </w:rPr>
        <w:t xml:space="preserve"> </w:t>
      </w:r>
    </w:p>
    <w:p w14:paraId="09D24B26" w14:textId="4DD4333F" w:rsidR="00F61D12" w:rsidRDefault="00F61D12" w:rsidP="0089104A">
      <w:pPr>
        <w:pStyle w:val="NormalWeb"/>
        <w:rPr>
          <w:color w:val="000000"/>
          <w:sz w:val="27"/>
          <w:szCs w:val="27"/>
        </w:rPr>
      </w:pPr>
      <w:r w:rsidRPr="00DC6F63">
        <w:rPr>
          <w:rFonts w:ascii="Calibri" w:hAnsi="Calibri" w:cs="Calibri"/>
          <w:noProof/>
          <w:color w:val="000000"/>
          <w:sz w:val="22"/>
          <w:szCs w:val="22"/>
          <w:bdr w:val="none" w:sz="0" w:space="0" w:color="auto" w:frame="1"/>
        </w:rPr>
        <w:drawing>
          <wp:inline distT="0" distB="0" distL="0" distR="0" wp14:anchorId="69DC86D4" wp14:editId="6CD1711F">
            <wp:extent cx="4095750" cy="1085850"/>
            <wp:effectExtent l="0" t="0" r="0" b="0"/>
            <wp:docPr id="141318836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5750" cy="1085850"/>
                    </a:xfrm>
                    <a:prstGeom prst="rect">
                      <a:avLst/>
                    </a:prstGeom>
                    <a:noFill/>
                    <a:ln>
                      <a:noFill/>
                    </a:ln>
                  </pic:spPr>
                </pic:pic>
              </a:graphicData>
            </a:graphic>
          </wp:inline>
        </w:drawing>
      </w:r>
    </w:p>
    <w:p w14:paraId="15EA4ABB" w14:textId="77777777" w:rsidR="00F61D12" w:rsidRDefault="00F61D12" w:rsidP="0089104A">
      <w:pPr>
        <w:pStyle w:val="NormalWeb"/>
        <w:rPr>
          <w:color w:val="000000"/>
          <w:sz w:val="27"/>
          <w:szCs w:val="27"/>
        </w:rPr>
      </w:pPr>
    </w:p>
    <w:p w14:paraId="305A2DA4" w14:textId="77777777" w:rsidR="00AD2E53" w:rsidRPr="008A44EC" w:rsidRDefault="0089104A" w:rsidP="00DA24A7">
      <w:pPr>
        <w:pStyle w:val="NormalWeb"/>
        <w:rPr>
          <w:rFonts w:asciiTheme="minorHAnsi" w:hAnsiTheme="minorHAnsi" w:cstheme="minorHAnsi"/>
          <w:color w:val="000000"/>
        </w:rPr>
      </w:pPr>
      <w:r w:rsidRPr="008A44EC">
        <w:rPr>
          <w:rFonts w:asciiTheme="minorHAnsi" w:hAnsiTheme="minorHAnsi" w:cstheme="minorHAnsi"/>
          <w:color w:val="000000"/>
        </w:rPr>
        <w:t xml:space="preserve">The cycle is much easier to find when we convert that data into something less volatile and noisy. From this point the process is quite simple we need to create an algorithm to react to the changes of the waveform to be invested as we go </w:t>
      </w:r>
      <w:r w:rsidRPr="008A44EC">
        <w:rPr>
          <w:rFonts w:asciiTheme="minorHAnsi" w:hAnsiTheme="minorHAnsi" w:cstheme="minorHAnsi"/>
          <w:color w:val="000000"/>
        </w:rPr>
        <w:lastRenderedPageBreak/>
        <w:t xml:space="preserve">up and not be invested </w:t>
      </w:r>
      <w:r w:rsidR="00DA24A7" w:rsidRPr="008A44EC">
        <w:rPr>
          <w:rFonts w:asciiTheme="minorHAnsi" w:hAnsiTheme="minorHAnsi" w:cstheme="minorHAnsi"/>
          <w:color w:val="000000"/>
        </w:rPr>
        <w:t>w</w:t>
      </w:r>
      <w:r w:rsidRPr="008A44EC">
        <w:rPr>
          <w:rFonts w:asciiTheme="minorHAnsi" w:hAnsiTheme="minorHAnsi" w:cstheme="minorHAnsi"/>
          <w:color w:val="000000"/>
        </w:rPr>
        <w:t>hen the cycle is trending down as much as possible. We do this by employing a science called digital signal processing.</w:t>
      </w:r>
    </w:p>
    <w:sectPr w:rsidR="00AD2E53" w:rsidRPr="008A44EC" w:rsidSect="00690781">
      <w:type w:val="continuous"/>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4A7F" w14:textId="77777777" w:rsidR="00690781" w:rsidRDefault="00690781" w:rsidP="00583EB9">
      <w:pPr>
        <w:spacing w:after="0" w:line="240" w:lineRule="auto"/>
      </w:pPr>
      <w:r>
        <w:separator/>
      </w:r>
    </w:p>
  </w:endnote>
  <w:endnote w:type="continuationSeparator" w:id="0">
    <w:p w14:paraId="6962B090" w14:textId="77777777" w:rsidR="00690781" w:rsidRDefault="00690781" w:rsidP="0058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50AF" w14:textId="77777777" w:rsidR="00690781" w:rsidRDefault="00690781" w:rsidP="00583EB9">
      <w:pPr>
        <w:spacing w:after="0" w:line="240" w:lineRule="auto"/>
      </w:pPr>
      <w:r>
        <w:separator/>
      </w:r>
    </w:p>
  </w:footnote>
  <w:footnote w:type="continuationSeparator" w:id="0">
    <w:p w14:paraId="4825C751" w14:textId="77777777" w:rsidR="00690781" w:rsidRDefault="00690781" w:rsidP="00583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56" type="#_x0000_t75" style="width:7.5pt;height:7.5pt;visibility:visible;mso-wrap-style:square" o:bullet="t">
        <v:imagedata r:id="rId1" o:title=""/>
      </v:shape>
    </w:pict>
  </w:numPicBullet>
  <w:numPicBullet w:numPicBulletId="1">
    <w:pict>
      <v:shape id="_x0000_i2357" type="#_x0000_t75" style="width:8.25pt;height:8.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" o:bullet="t">
        <v:imagedata r:id="rId2" o:title=""/>
      </v:shape>
    </w:pict>
  </w:numPicBullet>
  <w:numPicBullet w:numPicBulletId="2">
    <w:pict>
      <v:shape id="_x0000_i2358" type="#_x0000_t75" style="width:9.75pt;height:9.75pt;visibility:visible;mso-wrap-style:square" o:bullet="t">
        <v:imagedata r:id="rId3" o:title=""/>
      </v:shape>
    </w:pict>
  </w:numPicBullet>
  <w:numPicBullet w:numPicBulletId="3">
    <w:pict>
      <v:shape id="_x0000_i2359" type="#_x0000_t75" style="width:9.75pt;height:9.75pt;visibility:visible;mso-wrap-style:square" o:bullet="t">
        <v:imagedata r:id="rId4" o:title=""/>
      </v:shape>
    </w:pict>
  </w:numPicBullet>
  <w:abstractNum w:abstractNumId="0" w15:restartNumberingAfterBreak="0">
    <w:nsid w:val="080C697C"/>
    <w:multiLevelType w:val="hybridMultilevel"/>
    <w:tmpl w:val="03784F48"/>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B246FFB"/>
    <w:multiLevelType w:val="hybridMultilevel"/>
    <w:tmpl w:val="64FCB14E"/>
    <w:lvl w:ilvl="0" w:tplc="FFFFFFFF">
      <w:start w:val="1"/>
      <w:numFmt w:val="bullet"/>
      <w:lvlText w:val=""/>
      <w:lvlPicBulletId w:val="2"/>
      <w:lvlJc w:val="left"/>
      <w:pPr>
        <w:tabs>
          <w:tab w:val="num" w:pos="786"/>
        </w:tabs>
        <w:ind w:left="786" w:hanging="360"/>
      </w:pPr>
      <w:rPr>
        <w:rFonts w:ascii="Symbol" w:hAnsi="Symbol" w:hint="default"/>
      </w:rPr>
    </w:lvl>
    <w:lvl w:ilvl="1" w:tplc="FFFFFFFF" w:tentative="1">
      <w:start w:val="1"/>
      <w:numFmt w:val="bullet"/>
      <w:lvlText w:val=""/>
      <w:lvlJc w:val="left"/>
      <w:pPr>
        <w:tabs>
          <w:tab w:val="num" w:pos="1506"/>
        </w:tabs>
        <w:ind w:left="1506" w:hanging="360"/>
      </w:pPr>
      <w:rPr>
        <w:rFonts w:ascii="Symbol" w:hAnsi="Symbol" w:hint="default"/>
      </w:rPr>
    </w:lvl>
    <w:lvl w:ilvl="2" w:tplc="FFFFFFFF" w:tentative="1">
      <w:start w:val="1"/>
      <w:numFmt w:val="bullet"/>
      <w:lvlText w:val=""/>
      <w:lvlJc w:val="left"/>
      <w:pPr>
        <w:tabs>
          <w:tab w:val="num" w:pos="2226"/>
        </w:tabs>
        <w:ind w:left="2226" w:hanging="360"/>
      </w:pPr>
      <w:rPr>
        <w:rFonts w:ascii="Symbol" w:hAnsi="Symbol"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
      <w:lvlJc w:val="left"/>
      <w:pPr>
        <w:tabs>
          <w:tab w:val="num" w:pos="3666"/>
        </w:tabs>
        <w:ind w:left="3666" w:hanging="360"/>
      </w:pPr>
      <w:rPr>
        <w:rFonts w:ascii="Symbol" w:hAnsi="Symbol" w:hint="default"/>
      </w:rPr>
    </w:lvl>
    <w:lvl w:ilvl="5" w:tplc="FFFFFFFF" w:tentative="1">
      <w:start w:val="1"/>
      <w:numFmt w:val="bullet"/>
      <w:lvlText w:val=""/>
      <w:lvlJc w:val="left"/>
      <w:pPr>
        <w:tabs>
          <w:tab w:val="num" w:pos="4386"/>
        </w:tabs>
        <w:ind w:left="4386" w:hanging="360"/>
      </w:pPr>
      <w:rPr>
        <w:rFonts w:ascii="Symbol" w:hAnsi="Symbol"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
      <w:lvlJc w:val="left"/>
      <w:pPr>
        <w:tabs>
          <w:tab w:val="num" w:pos="5826"/>
        </w:tabs>
        <w:ind w:left="5826" w:hanging="360"/>
      </w:pPr>
      <w:rPr>
        <w:rFonts w:ascii="Symbol" w:hAnsi="Symbol" w:hint="default"/>
      </w:rPr>
    </w:lvl>
    <w:lvl w:ilvl="8" w:tplc="FFFFFFFF" w:tentative="1">
      <w:start w:val="1"/>
      <w:numFmt w:val="bullet"/>
      <w:lvlText w:val=""/>
      <w:lvlJc w:val="left"/>
      <w:pPr>
        <w:tabs>
          <w:tab w:val="num" w:pos="6546"/>
        </w:tabs>
        <w:ind w:left="6546" w:hanging="360"/>
      </w:pPr>
      <w:rPr>
        <w:rFonts w:ascii="Symbol" w:hAnsi="Symbol" w:hint="default"/>
      </w:rPr>
    </w:lvl>
  </w:abstractNum>
  <w:num w:numId="1" w16cid:durableId="365449122">
    <w:abstractNumId w:val="0"/>
  </w:num>
  <w:num w:numId="2" w16cid:durableId="1266499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4E"/>
    <w:rsid w:val="000710C9"/>
    <w:rsid w:val="000A6F4E"/>
    <w:rsid w:val="000B4697"/>
    <w:rsid w:val="000C2A8D"/>
    <w:rsid w:val="000C4459"/>
    <w:rsid w:val="000D12FC"/>
    <w:rsid w:val="000F064F"/>
    <w:rsid w:val="000F6663"/>
    <w:rsid w:val="001514CF"/>
    <w:rsid w:val="001C065A"/>
    <w:rsid w:val="00211079"/>
    <w:rsid w:val="00223625"/>
    <w:rsid w:val="00237532"/>
    <w:rsid w:val="00240696"/>
    <w:rsid w:val="00287185"/>
    <w:rsid w:val="002A15BD"/>
    <w:rsid w:val="002B0D27"/>
    <w:rsid w:val="002C04F0"/>
    <w:rsid w:val="00317511"/>
    <w:rsid w:val="00337A34"/>
    <w:rsid w:val="00352D4A"/>
    <w:rsid w:val="00365B06"/>
    <w:rsid w:val="00366592"/>
    <w:rsid w:val="003B68A0"/>
    <w:rsid w:val="003C6AE9"/>
    <w:rsid w:val="004150C2"/>
    <w:rsid w:val="00465F1A"/>
    <w:rsid w:val="00466A59"/>
    <w:rsid w:val="004F02AA"/>
    <w:rsid w:val="00583EB9"/>
    <w:rsid w:val="006157F7"/>
    <w:rsid w:val="006368EA"/>
    <w:rsid w:val="00690781"/>
    <w:rsid w:val="006A75F3"/>
    <w:rsid w:val="007136EB"/>
    <w:rsid w:val="00793DAB"/>
    <w:rsid w:val="008419C3"/>
    <w:rsid w:val="008764E8"/>
    <w:rsid w:val="0087760F"/>
    <w:rsid w:val="0089104A"/>
    <w:rsid w:val="008A44EC"/>
    <w:rsid w:val="008B4AB5"/>
    <w:rsid w:val="008B693A"/>
    <w:rsid w:val="008D27B9"/>
    <w:rsid w:val="008F491C"/>
    <w:rsid w:val="009C079E"/>
    <w:rsid w:val="00A17005"/>
    <w:rsid w:val="00A25870"/>
    <w:rsid w:val="00A47480"/>
    <w:rsid w:val="00A83D25"/>
    <w:rsid w:val="00AD2E53"/>
    <w:rsid w:val="00AF6164"/>
    <w:rsid w:val="00B0315A"/>
    <w:rsid w:val="00B8545B"/>
    <w:rsid w:val="00C1118C"/>
    <w:rsid w:val="00C21961"/>
    <w:rsid w:val="00C32940"/>
    <w:rsid w:val="00C8668D"/>
    <w:rsid w:val="00C90FE9"/>
    <w:rsid w:val="00C94C45"/>
    <w:rsid w:val="00D75D36"/>
    <w:rsid w:val="00DA24A7"/>
    <w:rsid w:val="00DB6CE0"/>
    <w:rsid w:val="00E1288F"/>
    <w:rsid w:val="00E60630"/>
    <w:rsid w:val="00E66C9A"/>
    <w:rsid w:val="00EB3494"/>
    <w:rsid w:val="00F10410"/>
    <w:rsid w:val="00F61D12"/>
    <w:rsid w:val="00F74449"/>
    <w:rsid w:val="00FA6B8C"/>
    <w:rsid w:val="00FC5264"/>
    <w:rsid w:val="00FE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3B0094D"/>
  <w15:chartTrackingRefBased/>
  <w15:docId w15:val="{B12308C5-37C8-4AE7-A9B9-2F3C3271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8F"/>
    <w:pPr>
      <w:spacing w:after="200" w:line="252" w:lineRule="auto"/>
    </w:pPr>
    <w:rPr>
      <w:sz w:val="22"/>
    </w:rPr>
  </w:style>
  <w:style w:type="paragraph" w:styleId="Heading1">
    <w:name w:val="heading 1"/>
    <w:basedOn w:val="Normal"/>
    <w:next w:val="Normal"/>
    <w:link w:val="Heading1Char"/>
    <w:uiPriority w:val="9"/>
    <w:qFormat/>
    <w:rsid w:val="000A6F4E"/>
    <w:pPr>
      <w:keepNext/>
      <w:keepLines/>
      <w:spacing w:before="360" w:after="80"/>
      <w:outlineLvl w:val="0"/>
    </w:pPr>
    <w:rPr>
      <w:rFonts w:asciiTheme="majorHAnsi" w:eastAsiaTheme="majorEastAsia" w:hAnsiTheme="majorHAnsi" w:cstheme="majorBidi"/>
      <w:color w:val="309E9E" w:themeColor="accent1" w:themeShade="BF"/>
      <w:sz w:val="40"/>
      <w:szCs w:val="40"/>
    </w:rPr>
  </w:style>
  <w:style w:type="paragraph" w:styleId="Heading2">
    <w:name w:val="heading 2"/>
    <w:basedOn w:val="Normal"/>
    <w:next w:val="Normal"/>
    <w:link w:val="Heading2Char"/>
    <w:uiPriority w:val="9"/>
    <w:unhideWhenUsed/>
    <w:qFormat/>
    <w:rsid w:val="000A6F4E"/>
    <w:pPr>
      <w:keepNext/>
      <w:keepLines/>
      <w:spacing w:before="160" w:after="80"/>
      <w:outlineLvl w:val="1"/>
    </w:pPr>
    <w:rPr>
      <w:rFonts w:asciiTheme="majorHAnsi" w:eastAsiaTheme="majorEastAsia" w:hAnsiTheme="majorHAnsi" w:cstheme="majorBidi"/>
      <w:color w:val="309E9E" w:themeColor="accent1" w:themeShade="BF"/>
      <w:sz w:val="32"/>
      <w:szCs w:val="32"/>
    </w:rPr>
  </w:style>
  <w:style w:type="paragraph" w:styleId="Heading3">
    <w:name w:val="heading 3"/>
    <w:basedOn w:val="Normal"/>
    <w:next w:val="Normal"/>
    <w:link w:val="Heading3Char"/>
    <w:uiPriority w:val="9"/>
    <w:unhideWhenUsed/>
    <w:qFormat/>
    <w:rsid w:val="007136EB"/>
    <w:pPr>
      <w:keepNext/>
      <w:keepLines/>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rsid w:val="000A6F4E"/>
    <w:pPr>
      <w:keepNext/>
      <w:keepLines/>
      <w:spacing w:before="80" w:after="40"/>
      <w:outlineLvl w:val="3"/>
    </w:pPr>
    <w:rPr>
      <w:rFonts w:eastAsiaTheme="majorEastAsia" w:cstheme="majorBidi"/>
      <w:i/>
      <w:iCs/>
      <w:color w:val="309E9E" w:themeColor="accent1" w:themeShade="BF"/>
    </w:rPr>
  </w:style>
  <w:style w:type="paragraph" w:styleId="Heading5">
    <w:name w:val="heading 5"/>
    <w:basedOn w:val="Normal"/>
    <w:next w:val="Normal"/>
    <w:link w:val="Heading5Char"/>
    <w:uiPriority w:val="9"/>
    <w:semiHidden/>
    <w:unhideWhenUsed/>
    <w:qFormat/>
    <w:rsid w:val="000A6F4E"/>
    <w:pPr>
      <w:keepNext/>
      <w:keepLines/>
      <w:spacing w:before="80" w:after="40"/>
      <w:outlineLvl w:val="4"/>
    </w:pPr>
    <w:rPr>
      <w:rFonts w:eastAsiaTheme="majorEastAsia" w:cstheme="majorBidi"/>
      <w:color w:val="309E9E" w:themeColor="accent1" w:themeShade="BF"/>
    </w:rPr>
  </w:style>
  <w:style w:type="paragraph" w:styleId="Heading6">
    <w:name w:val="heading 6"/>
    <w:basedOn w:val="Normal"/>
    <w:next w:val="Normal"/>
    <w:link w:val="Heading6Char"/>
    <w:uiPriority w:val="9"/>
    <w:semiHidden/>
    <w:unhideWhenUsed/>
    <w:qFormat/>
    <w:rsid w:val="000A6F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F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F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F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4E"/>
    <w:rPr>
      <w:rFonts w:asciiTheme="majorHAnsi" w:eastAsiaTheme="majorEastAsia" w:hAnsiTheme="majorHAnsi" w:cstheme="majorBidi"/>
      <w:color w:val="309E9E" w:themeColor="accent1" w:themeShade="BF"/>
      <w:sz w:val="40"/>
      <w:szCs w:val="40"/>
    </w:rPr>
  </w:style>
  <w:style w:type="character" w:customStyle="1" w:styleId="Heading2Char">
    <w:name w:val="Heading 2 Char"/>
    <w:basedOn w:val="DefaultParagraphFont"/>
    <w:link w:val="Heading2"/>
    <w:uiPriority w:val="9"/>
    <w:rsid w:val="000A6F4E"/>
    <w:rPr>
      <w:rFonts w:asciiTheme="majorHAnsi" w:eastAsiaTheme="majorEastAsia" w:hAnsiTheme="majorHAnsi" w:cstheme="majorBidi"/>
      <w:color w:val="309E9E" w:themeColor="accent1" w:themeShade="BF"/>
      <w:sz w:val="32"/>
      <w:szCs w:val="32"/>
    </w:rPr>
  </w:style>
  <w:style w:type="character" w:customStyle="1" w:styleId="Heading3Char">
    <w:name w:val="Heading 3 Char"/>
    <w:basedOn w:val="DefaultParagraphFont"/>
    <w:link w:val="Heading3"/>
    <w:uiPriority w:val="9"/>
    <w:rsid w:val="007136EB"/>
    <w:rPr>
      <w:rFonts w:asciiTheme="majorHAnsi" w:eastAsiaTheme="majorEastAsia" w:hAnsiTheme="majorHAnsi" w:cstheme="majorBidi"/>
      <w:sz w:val="28"/>
      <w:szCs w:val="28"/>
    </w:rPr>
  </w:style>
  <w:style w:type="character" w:customStyle="1" w:styleId="Heading4Char">
    <w:name w:val="Heading 4 Char"/>
    <w:basedOn w:val="DefaultParagraphFont"/>
    <w:link w:val="Heading4"/>
    <w:uiPriority w:val="9"/>
    <w:semiHidden/>
    <w:rsid w:val="000A6F4E"/>
    <w:rPr>
      <w:rFonts w:eastAsiaTheme="majorEastAsia" w:cstheme="majorBidi"/>
      <w:i/>
      <w:iCs/>
      <w:color w:val="309E9E" w:themeColor="accent1" w:themeShade="BF"/>
    </w:rPr>
  </w:style>
  <w:style w:type="character" w:customStyle="1" w:styleId="Heading5Char">
    <w:name w:val="Heading 5 Char"/>
    <w:basedOn w:val="DefaultParagraphFont"/>
    <w:link w:val="Heading5"/>
    <w:uiPriority w:val="9"/>
    <w:semiHidden/>
    <w:rsid w:val="000A6F4E"/>
    <w:rPr>
      <w:rFonts w:eastAsiaTheme="majorEastAsia" w:cstheme="majorBidi"/>
      <w:color w:val="309E9E" w:themeColor="accent1" w:themeShade="BF"/>
    </w:rPr>
  </w:style>
  <w:style w:type="character" w:customStyle="1" w:styleId="Heading6Char">
    <w:name w:val="Heading 6 Char"/>
    <w:basedOn w:val="DefaultParagraphFont"/>
    <w:link w:val="Heading6"/>
    <w:uiPriority w:val="9"/>
    <w:semiHidden/>
    <w:rsid w:val="000A6F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F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F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F4E"/>
    <w:rPr>
      <w:rFonts w:eastAsiaTheme="majorEastAsia" w:cstheme="majorBidi"/>
      <w:color w:val="272727" w:themeColor="text1" w:themeTint="D8"/>
    </w:rPr>
  </w:style>
  <w:style w:type="paragraph" w:styleId="Title">
    <w:name w:val="Title"/>
    <w:basedOn w:val="Normal"/>
    <w:next w:val="Normal"/>
    <w:link w:val="TitleChar"/>
    <w:uiPriority w:val="10"/>
    <w:qFormat/>
    <w:rsid w:val="008764E8"/>
    <w:pPr>
      <w:spacing w:after="0" w:line="204" w:lineRule="auto"/>
      <w:contextualSpacing/>
    </w:pPr>
    <w:rPr>
      <w:rFonts w:asciiTheme="majorHAnsi" w:eastAsiaTheme="majorEastAsia" w:hAnsiTheme="majorHAnsi" w:cstheme="majorBidi"/>
      <w:spacing w:val="-10"/>
      <w:kern w:val="28"/>
      <w:sz w:val="90"/>
      <w:szCs w:val="56"/>
    </w:rPr>
  </w:style>
  <w:style w:type="character" w:customStyle="1" w:styleId="TitleChar">
    <w:name w:val="Title Char"/>
    <w:basedOn w:val="DefaultParagraphFont"/>
    <w:link w:val="Title"/>
    <w:uiPriority w:val="10"/>
    <w:rsid w:val="008764E8"/>
    <w:rPr>
      <w:rFonts w:asciiTheme="majorHAnsi" w:eastAsiaTheme="majorEastAsia" w:hAnsiTheme="majorHAnsi" w:cstheme="majorBidi"/>
      <w:spacing w:val="-10"/>
      <w:kern w:val="28"/>
      <w:sz w:val="90"/>
      <w:szCs w:val="56"/>
    </w:rPr>
  </w:style>
  <w:style w:type="paragraph" w:styleId="Subtitle">
    <w:name w:val="Subtitle"/>
    <w:basedOn w:val="Normal"/>
    <w:next w:val="Normal"/>
    <w:link w:val="SubtitleChar"/>
    <w:uiPriority w:val="11"/>
    <w:qFormat/>
    <w:rsid w:val="00E1288F"/>
    <w:pPr>
      <w:numPr>
        <w:ilvl w:val="1"/>
      </w:numPr>
    </w:pPr>
    <w:rPr>
      <w:rFonts w:asciiTheme="majorHAnsi" w:eastAsiaTheme="majorEastAsia" w:hAnsiTheme="majorHAnsi" w:cstheme="majorBidi"/>
      <w:color w:val="FFFFFF" w:themeColor="background1"/>
      <w:sz w:val="24"/>
      <w:szCs w:val="28"/>
    </w:rPr>
  </w:style>
  <w:style w:type="character" w:customStyle="1" w:styleId="SubtitleChar">
    <w:name w:val="Subtitle Char"/>
    <w:basedOn w:val="DefaultParagraphFont"/>
    <w:link w:val="Subtitle"/>
    <w:uiPriority w:val="11"/>
    <w:rsid w:val="00E1288F"/>
    <w:rPr>
      <w:rFonts w:asciiTheme="majorHAnsi" w:eastAsiaTheme="majorEastAsia" w:hAnsiTheme="majorHAnsi" w:cstheme="majorBidi"/>
      <w:color w:val="FFFFFF" w:themeColor="background1"/>
      <w:szCs w:val="28"/>
    </w:rPr>
  </w:style>
  <w:style w:type="paragraph" w:styleId="Quote">
    <w:name w:val="Quote"/>
    <w:basedOn w:val="Normal"/>
    <w:next w:val="Normal"/>
    <w:link w:val="QuoteChar"/>
    <w:uiPriority w:val="29"/>
    <w:qFormat/>
    <w:rsid w:val="000A6F4E"/>
    <w:pPr>
      <w:spacing w:before="160"/>
      <w:jc w:val="center"/>
    </w:pPr>
    <w:rPr>
      <w:i/>
      <w:iCs/>
      <w:color w:val="404040" w:themeColor="text1" w:themeTint="BF"/>
    </w:rPr>
  </w:style>
  <w:style w:type="character" w:customStyle="1" w:styleId="QuoteChar">
    <w:name w:val="Quote Char"/>
    <w:basedOn w:val="DefaultParagraphFont"/>
    <w:link w:val="Quote"/>
    <w:uiPriority w:val="29"/>
    <w:rsid w:val="000A6F4E"/>
    <w:rPr>
      <w:i/>
      <w:iCs/>
      <w:color w:val="404040" w:themeColor="text1" w:themeTint="BF"/>
    </w:rPr>
  </w:style>
  <w:style w:type="paragraph" w:styleId="ListParagraph">
    <w:name w:val="List Paragraph"/>
    <w:basedOn w:val="Normal"/>
    <w:uiPriority w:val="34"/>
    <w:qFormat/>
    <w:rsid w:val="000A6F4E"/>
    <w:pPr>
      <w:ind w:left="720"/>
      <w:contextualSpacing/>
    </w:pPr>
  </w:style>
  <w:style w:type="character" w:styleId="IntenseEmphasis">
    <w:name w:val="Intense Emphasis"/>
    <w:basedOn w:val="DefaultParagraphFont"/>
    <w:uiPriority w:val="21"/>
    <w:qFormat/>
    <w:rsid w:val="000A6F4E"/>
    <w:rPr>
      <w:i/>
      <w:iCs/>
      <w:color w:val="309E9E" w:themeColor="accent1" w:themeShade="BF"/>
    </w:rPr>
  </w:style>
  <w:style w:type="paragraph" w:styleId="IntenseQuote">
    <w:name w:val="Intense Quote"/>
    <w:basedOn w:val="Normal"/>
    <w:next w:val="Normal"/>
    <w:link w:val="IntenseQuoteChar"/>
    <w:uiPriority w:val="30"/>
    <w:qFormat/>
    <w:rsid w:val="000A6F4E"/>
    <w:pPr>
      <w:pBdr>
        <w:top w:val="single" w:sz="4" w:space="10" w:color="309E9E" w:themeColor="accent1" w:themeShade="BF"/>
        <w:bottom w:val="single" w:sz="4" w:space="10" w:color="309E9E" w:themeColor="accent1" w:themeShade="BF"/>
      </w:pBdr>
      <w:spacing w:before="360" w:after="360"/>
      <w:ind w:left="864" w:right="864"/>
      <w:jc w:val="center"/>
    </w:pPr>
    <w:rPr>
      <w:i/>
      <w:iCs/>
      <w:color w:val="309E9E" w:themeColor="accent1" w:themeShade="BF"/>
    </w:rPr>
  </w:style>
  <w:style w:type="character" w:customStyle="1" w:styleId="IntenseQuoteChar">
    <w:name w:val="Intense Quote Char"/>
    <w:basedOn w:val="DefaultParagraphFont"/>
    <w:link w:val="IntenseQuote"/>
    <w:uiPriority w:val="30"/>
    <w:rsid w:val="000A6F4E"/>
    <w:rPr>
      <w:i/>
      <w:iCs/>
      <w:color w:val="309E9E" w:themeColor="accent1" w:themeShade="BF"/>
    </w:rPr>
  </w:style>
  <w:style w:type="character" w:styleId="IntenseReference">
    <w:name w:val="Intense Reference"/>
    <w:basedOn w:val="DefaultParagraphFont"/>
    <w:uiPriority w:val="32"/>
    <w:qFormat/>
    <w:rsid w:val="000A6F4E"/>
    <w:rPr>
      <w:b/>
      <w:bCs/>
      <w:smallCaps/>
      <w:color w:val="309E9E" w:themeColor="accent1" w:themeShade="BF"/>
      <w:spacing w:val="5"/>
    </w:rPr>
  </w:style>
  <w:style w:type="paragraph" w:customStyle="1" w:styleId="xmsonormal">
    <w:name w:val="x_msonormal"/>
    <w:basedOn w:val="Normal"/>
    <w:rsid w:val="000A6F4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83EB9"/>
    <w:pPr>
      <w:tabs>
        <w:tab w:val="center" w:pos="4677"/>
        <w:tab w:val="right" w:pos="9355"/>
      </w:tabs>
      <w:spacing w:after="0" w:line="240" w:lineRule="auto"/>
    </w:pPr>
  </w:style>
  <w:style w:type="character" w:customStyle="1" w:styleId="HeaderChar">
    <w:name w:val="Header Char"/>
    <w:basedOn w:val="DefaultParagraphFont"/>
    <w:link w:val="Header"/>
    <w:uiPriority w:val="99"/>
    <w:rsid w:val="00583EB9"/>
  </w:style>
  <w:style w:type="paragraph" w:styleId="Footer">
    <w:name w:val="footer"/>
    <w:basedOn w:val="Normal"/>
    <w:link w:val="FooterChar"/>
    <w:uiPriority w:val="99"/>
    <w:unhideWhenUsed/>
    <w:rsid w:val="00583EB9"/>
    <w:pPr>
      <w:tabs>
        <w:tab w:val="center" w:pos="4677"/>
        <w:tab w:val="right" w:pos="9355"/>
      </w:tabs>
      <w:spacing w:after="0" w:line="240" w:lineRule="auto"/>
    </w:pPr>
  </w:style>
  <w:style w:type="character" w:customStyle="1" w:styleId="FooterChar">
    <w:name w:val="Footer Char"/>
    <w:basedOn w:val="DefaultParagraphFont"/>
    <w:link w:val="Footer"/>
    <w:uiPriority w:val="99"/>
    <w:rsid w:val="00583EB9"/>
  </w:style>
  <w:style w:type="paragraph" w:styleId="NoSpacing">
    <w:name w:val="No Spacing"/>
    <w:link w:val="NoSpacingChar"/>
    <w:uiPriority w:val="1"/>
    <w:qFormat/>
    <w:rsid w:val="00E60630"/>
    <w:pPr>
      <w:spacing w:after="0" w:line="240" w:lineRule="auto"/>
    </w:pPr>
    <w:rPr>
      <w:color w:val="666666" w:themeColor="accent4"/>
      <w:sz w:val="20"/>
    </w:rPr>
  </w:style>
  <w:style w:type="character" w:styleId="Strong">
    <w:name w:val="Strong"/>
    <w:basedOn w:val="DefaultParagraphFont"/>
    <w:uiPriority w:val="22"/>
    <w:qFormat/>
    <w:rsid w:val="00E1288F"/>
    <w:rPr>
      <w:rFonts w:asciiTheme="majorHAnsi" w:hAnsiTheme="majorHAnsi"/>
      <w:b w:val="0"/>
      <w:bCs/>
      <w:sz w:val="24"/>
    </w:rPr>
  </w:style>
  <w:style w:type="table" w:styleId="TableGrid">
    <w:name w:val="Table Grid"/>
    <w:basedOn w:val="TableNormal"/>
    <w:uiPriority w:val="39"/>
    <w:rsid w:val="00877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60F"/>
    <w:rPr>
      <w:color w:val="4CC8C8" w:themeColor="hyperlink"/>
      <w:u w:val="single"/>
    </w:rPr>
  </w:style>
  <w:style w:type="character" w:styleId="UnresolvedMention">
    <w:name w:val="Unresolved Mention"/>
    <w:basedOn w:val="DefaultParagraphFont"/>
    <w:uiPriority w:val="99"/>
    <w:semiHidden/>
    <w:unhideWhenUsed/>
    <w:rsid w:val="0087760F"/>
    <w:rPr>
      <w:color w:val="605E5C"/>
      <w:shd w:val="clear" w:color="auto" w:fill="E1DFDD"/>
    </w:rPr>
  </w:style>
  <w:style w:type="paragraph" w:styleId="NormalWeb">
    <w:name w:val="Normal (Web)"/>
    <w:basedOn w:val="Normal"/>
    <w:uiPriority w:val="99"/>
    <w:unhideWhenUsed/>
    <w:rsid w:val="0089104A"/>
    <w:pPr>
      <w:spacing w:before="100" w:beforeAutospacing="1" w:after="100" w:afterAutospacing="1" w:line="240" w:lineRule="auto"/>
    </w:pPr>
    <w:rPr>
      <w:rFonts w:ascii="Times New Roman" w:eastAsia="Times New Roman" w:hAnsi="Times New Roman" w:cs="Times New Roman"/>
      <w:kern w:val="0"/>
      <w:sz w:val="24"/>
      <w14:ligatures w14:val="none"/>
    </w:rPr>
  </w:style>
  <w:style w:type="character" w:customStyle="1" w:styleId="NoSpacingChar">
    <w:name w:val="No Spacing Char"/>
    <w:basedOn w:val="DefaultParagraphFont"/>
    <w:link w:val="NoSpacing"/>
    <w:uiPriority w:val="1"/>
    <w:rsid w:val="001514CF"/>
    <w:rPr>
      <w:color w:val="666666" w:themeColor="accent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511">
      <w:bodyDiv w:val="1"/>
      <w:marLeft w:val="0"/>
      <w:marRight w:val="0"/>
      <w:marTop w:val="0"/>
      <w:marBottom w:val="0"/>
      <w:divBdr>
        <w:top w:val="none" w:sz="0" w:space="0" w:color="auto"/>
        <w:left w:val="none" w:sz="0" w:space="0" w:color="auto"/>
        <w:bottom w:val="none" w:sz="0" w:space="0" w:color="auto"/>
        <w:right w:val="none" w:sz="0" w:space="0" w:color="auto"/>
      </w:divBdr>
    </w:div>
    <w:div w:id="1053844502">
      <w:bodyDiv w:val="1"/>
      <w:marLeft w:val="0"/>
      <w:marRight w:val="0"/>
      <w:marTop w:val="0"/>
      <w:marBottom w:val="0"/>
      <w:divBdr>
        <w:top w:val="none" w:sz="0" w:space="0" w:color="auto"/>
        <w:left w:val="none" w:sz="0" w:space="0" w:color="auto"/>
        <w:bottom w:val="none" w:sz="0" w:space="0" w:color="auto"/>
        <w:right w:val="none" w:sz="0" w:space="0" w:color="auto"/>
      </w:divBdr>
    </w:div>
    <w:div w:id="1525367458">
      <w:bodyDiv w:val="1"/>
      <w:marLeft w:val="0"/>
      <w:marRight w:val="0"/>
      <w:marTop w:val="0"/>
      <w:marBottom w:val="0"/>
      <w:divBdr>
        <w:top w:val="none" w:sz="0" w:space="0" w:color="auto"/>
        <w:left w:val="none" w:sz="0" w:space="0" w:color="auto"/>
        <w:bottom w:val="none" w:sz="0" w:space="0" w:color="auto"/>
        <w:right w:val="none" w:sz="0" w:space="0" w:color="auto"/>
      </w:divBdr>
    </w:div>
    <w:div w:id="17030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bxindex.com/" TargetMode="External"/><Relationship Id="rId18" Type="http://schemas.openxmlformats.org/officeDocument/2006/relationships/hyperlink" Target="http://www.bxindex.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xindex.com" TargetMode="External"/><Relationship Id="rId7" Type="http://schemas.openxmlformats.org/officeDocument/2006/relationships/endnotes" Target="endnotes.xml"/><Relationship Id="rId12" Type="http://schemas.openxmlformats.org/officeDocument/2006/relationships/hyperlink" Target="mailto:info@bx-partners.com"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xindex.com/"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xindex.com/"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s://bxindex.com/" TargetMode="External"/><Relationship Id="rId23" Type="http://schemas.openxmlformats.org/officeDocument/2006/relationships/image" Target="media/image10.png"/><Relationship Id="rId10" Type="http://schemas.openxmlformats.org/officeDocument/2006/relationships/hyperlink" Target="https://bxindex.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tel:+17036256833" TargetMode="External"/><Relationship Id="rId14" Type="http://schemas.openxmlformats.org/officeDocument/2006/relationships/hyperlink" Target="https://bxindex.com/" TargetMode="External"/><Relationship Id="rId22"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BX-indexing">
      <a:dk1>
        <a:sysClr val="windowText" lastClr="000000"/>
      </a:dk1>
      <a:lt1>
        <a:sysClr val="window" lastClr="FFFFFF"/>
      </a:lt1>
      <a:dk2>
        <a:srgbClr val="333333"/>
      </a:dk2>
      <a:lt2>
        <a:srgbClr val="F4F4F4"/>
      </a:lt2>
      <a:accent1>
        <a:srgbClr val="4CC8C8"/>
      </a:accent1>
      <a:accent2>
        <a:srgbClr val="121445"/>
      </a:accent2>
      <a:accent3>
        <a:srgbClr val="FF3131"/>
      </a:accent3>
      <a:accent4>
        <a:srgbClr val="666666"/>
      </a:accent4>
      <a:accent5>
        <a:srgbClr val="D9D9D9"/>
      </a:accent5>
      <a:accent6>
        <a:srgbClr val="FDED96"/>
      </a:accent6>
      <a:hlink>
        <a:srgbClr val="4CC8C8"/>
      </a:hlink>
      <a:folHlink>
        <a:srgbClr val="A5A5A5"/>
      </a:folHlink>
    </a:clrScheme>
    <a:fontScheme name="BX-indexing">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1635B-7A2A-4925-82E3-8CB5AE94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31</cp:revision>
  <dcterms:created xsi:type="dcterms:W3CDTF">2024-04-25T18:33:00Z</dcterms:created>
  <dcterms:modified xsi:type="dcterms:W3CDTF">2024-05-07T16:13:00Z</dcterms:modified>
</cp:coreProperties>
</file>